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91BF1" w14:textId="77777777" w:rsidR="007231C5" w:rsidRPr="00C300B1" w:rsidRDefault="005A020D" w:rsidP="007231C5">
      <w:pPr>
        <w:rPr>
          <w:rFonts w:ascii="Verdana" w:hAnsi="Verdana"/>
          <w:b/>
          <w:sz w:val="22"/>
          <w:szCs w:val="22"/>
          <w:lang w:val="sv-SE"/>
        </w:rPr>
      </w:pPr>
      <w:bookmarkStart w:id="0" w:name="_GoBack"/>
      <w:bookmarkEnd w:id="0"/>
      <w:r w:rsidRPr="00C300B1">
        <w:rPr>
          <w:rFonts w:ascii="Verdana" w:eastAsia="Verdana" w:hAnsi="Verdana"/>
          <w:b/>
          <w:bCs/>
          <w:sz w:val="22"/>
          <w:szCs w:val="22"/>
          <w:lang w:val="sv-SE"/>
        </w:rPr>
        <w:t>Regler för odlingslotter i Pargas stad</w:t>
      </w:r>
    </w:p>
    <w:p w14:paraId="6851B5E7" w14:textId="77777777" w:rsidR="00C231A3" w:rsidRPr="00C300B1" w:rsidRDefault="00C231A3" w:rsidP="00C231A3">
      <w:pPr>
        <w:rPr>
          <w:rFonts w:ascii="Verdana" w:hAnsi="Verdana"/>
          <w:sz w:val="22"/>
          <w:szCs w:val="22"/>
          <w:lang w:val="sv-SE"/>
        </w:rPr>
      </w:pPr>
    </w:p>
    <w:p w14:paraId="21BC5874" w14:textId="77777777" w:rsidR="00B2700E" w:rsidRPr="00C300B1" w:rsidRDefault="00B2700E" w:rsidP="00C231A3">
      <w:pPr>
        <w:rPr>
          <w:rFonts w:ascii="Verdana" w:hAnsi="Verdana"/>
          <w:sz w:val="22"/>
          <w:szCs w:val="22"/>
          <w:lang w:val="sv-SE"/>
        </w:rPr>
      </w:pPr>
    </w:p>
    <w:p w14:paraId="519A2571" w14:textId="77777777" w:rsidR="009418A3" w:rsidRPr="00C300B1" w:rsidRDefault="005A020D" w:rsidP="009418A3">
      <w:pPr>
        <w:shd w:val="clear" w:color="auto" w:fill="FFFFFF"/>
        <w:spacing w:after="100" w:afterAutospacing="1"/>
        <w:rPr>
          <w:rFonts w:ascii="Verdana" w:eastAsia="Times New Roman" w:hAnsi="Verdana" w:cs="Arial"/>
          <w:b/>
          <w:bCs/>
          <w:sz w:val="22"/>
          <w:szCs w:val="22"/>
          <w:lang w:val="sv-SE" w:eastAsia="fi-FI"/>
        </w:rPr>
      </w:pPr>
      <w:r w:rsidRPr="00C300B1">
        <w:rPr>
          <w:rFonts w:ascii="Verdana" w:eastAsia="Verdana" w:hAnsi="Verdana" w:cs="Arial"/>
          <w:b/>
          <w:bCs/>
          <w:sz w:val="22"/>
          <w:szCs w:val="22"/>
          <w:lang w:val="sv-SE" w:eastAsia="fi-FI"/>
        </w:rPr>
        <w:t>Användning och skötsel av odlingslott</w:t>
      </w:r>
    </w:p>
    <w:p w14:paraId="219B4EF2" w14:textId="77777777" w:rsidR="00487AE6" w:rsidRPr="00C300B1" w:rsidRDefault="00487AE6" w:rsidP="009418A3">
      <w:pPr>
        <w:shd w:val="clear" w:color="auto" w:fill="FFFFFF"/>
        <w:spacing w:after="100" w:afterAutospacing="1"/>
        <w:rPr>
          <w:rFonts w:ascii="Verdana" w:eastAsia="Times New Roman" w:hAnsi="Verdana" w:cs="Arial"/>
          <w:sz w:val="22"/>
          <w:szCs w:val="22"/>
          <w:lang w:val="sv-SE" w:eastAsia="fi-FI"/>
        </w:rPr>
      </w:pPr>
    </w:p>
    <w:p w14:paraId="5E306D28" w14:textId="77777777" w:rsidR="00074629" w:rsidRPr="00C300B1" w:rsidRDefault="005A020D" w:rsidP="00074629">
      <w:pPr>
        <w:spacing w:after="100" w:afterAutospacing="1"/>
        <w:rPr>
          <w:rFonts w:ascii="Verdana" w:eastAsia="Times New Roman" w:hAnsi="Verdana" w:cs="Arial"/>
          <w:sz w:val="22"/>
          <w:szCs w:val="22"/>
          <w:lang w:val="sv-SE" w:eastAsia="fi-FI"/>
        </w:rPr>
      </w:pPr>
      <w:r w:rsidRPr="00C300B1">
        <w:rPr>
          <w:rFonts w:ascii="Verdana" w:eastAsia="Verdana" w:hAnsi="Verdana" w:cs="Arial"/>
          <w:sz w:val="22"/>
          <w:szCs w:val="22"/>
          <w:lang w:val="sv-SE" w:eastAsia="fi-FI"/>
        </w:rPr>
        <w:t>Odlingslottsområdena är rekreationsområden som är öppna för alla. Man får, med undantag av lotterna, röra sig fritt på dem.</w:t>
      </w:r>
    </w:p>
    <w:p w14:paraId="02D8902B"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Lotten får endast användas för odling, men 25 procent av lottens yta får användas för vistelse. Lotten får inte ens delvis göras om till gräsmatta. En odlingslott är inte en plats för tältning eller utflykter.</w:t>
      </w:r>
    </w:p>
    <w:p w14:paraId="491F8608" w14:textId="77777777" w:rsidR="00C231A3" w:rsidRPr="00C300B1" w:rsidRDefault="005A020D" w:rsidP="00C231A3">
      <w:pPr>
        <w:spacing w:after="100" w:afterAutospacing="1"/>
        <w:rPr>
          <w:rFonts w:ascii="Verdana" w:eastAsia="Times New Roman" w:hAnsi="Verdana" w:cs="Arial"/>
          <w:sz w:val="22"/>
          <w:szCs w:val="22"/>
          <w:lang w:val="sv-SE" w:eastAsia="fi-FI"/>
        </w:rPr>
      </w:pPr>
      <w:r w:rsidRPr="00C300B1">
        <w:rPr>
          <w:rFonts w:ascii="Verdana" w:eastAsia="Verdana" w:hAnsi="Verdana"/>
          <w:sz w:val="22"/>
          <w:szCs w:val="22"/>
          <w:lang w:val="sv-SE" w:eastAsia="fi-FI"/>
        </w:rPr>
        <w:t>Lotten ska brukas och hållas i städat och vårdat skick i sin helhet fram till närmaste dike eller gång eller angränsande lott.</w:t>
      </w:r>
      <w:r w:rsidRPr="00C300B1">
        <w:rPr>
          <w:rFonts w:ascii="Verdana" w:eastAsia="Verdana" w:hAnsi="Verdana" w:cs="Arial"/>
          <w:sz w:val="22"/>
          <w:szCs w:val="22"/>
          <w:lang w:val="sv-SE" w:eastAsia="fi-FI"/>
        </w:rPr>
        <w:t xml:space="preserve"> Lotterna bereds inte av arrendegivaren (senare staden) och staden är inte skyldig att luckra upp jorden på lotterna. Efter odlingsperioden ska lotten tömmas på redskap, skräp och skörd till och med den 31 oktober 2021.</w:t>
      </w:r>
    </w:p>
    <w:p w14:paraId="5965B487" w14:textId="77777777" w:rsidR="008920B3" w:rsidRPr="00C300B1" w:rsidRDefault="005A020D" w:rsidP="00C231A3">
      <w:pPr>
        <w:spacing w:after="100" w:afterAutospacing="1"/>
        <w:rPr>
          <w:rFonts w:ascii="Verdana" w:eastAsia="Times New Roman" w:hAnsi="Verdana" w:cs="Arial"/>
          <w:sz w:val="22"/>
          <w:szCs w:val="22"/>
          <w:lang w:val="sv-SE" w:eastAsia="fi-FI"/>
        </w:rPr>
      </w:pPr>
      <w:r w:rsidRPr="00C300B1">
        <w:rPr>
          <w:rFonts w:ascii="Verdana" w:eastAsia="Verdana" w:hAnsi="Verdana" w:cs="Arial"/>
          <w:sz w:val="22"/>
          <w:szCs w:val="22"/>
          <w:lang w:val="sv-SE" w:eastAsia="fi-FI"/>
        </w:rPr>
        <w:t>Man får inte fälla träd på lotten eller föra bort jord från lotten.</w:t>
      </w:r>
    </w:p>
    <w:p w14:paraId="2DCB84CC" w14:textId="77777777" w:rsidR="007971D8" w:rsidRPr="00C300B1" w:rsidRDefault="005A020D" w:rsidP="007971D8">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Man ska lämna fria gångvägar på sidorna av odlingslotterna så att tillträdet till andra lotter är </w:t>
      </w:r>
      <w:proofErr w:type="spellStart"/>
      <w:r w:rsidRPr="00C300B1">
        <w:rPr>
          <w:rFonts w:ascii="Verdana" w:eastAsia="Verdana" w:hAnsi="Verdana"/>
          <w:sz w:val="22"/>
          <w:szCs w:val="22"/>
          <w:lang w:val="sv-SE" w:eastAsia="fi-FI"/>
        </w:rPr>
        <w:t>hinderfritt</w:t>
      </w:r>
      <w:proofErr w:type="spellEnd"/>
      <w:r w:rsidRPr="00C300B1">
        <w:rPr>
          <w:rFonts w:ascii="Verdana" w:eastAsia="Verdana" w:hAnsi="Verdana"/>
          <w:sz w:val="22"/>
          <w:szCs w:val="22"/>
          <w:lang w:val="sv-SE" w:eastAsia="fi-FI"/>
        </w:rPr>
        <w:t xml:space="preserve">. Man får inte använda gångvägarna för odling, staden avlägsnar de odlingsväxter som finns på gångvägarna. </w:t>
      </w:r>
      <w:r w:rsidRPr="00C300B1">
        <w:rPr>
          <w:rFonts w:ascii="Verdana" w:eastAsia="Verdana" w:hAnsi="Verdana" w:cs="Arial"/>
          <w:sz w:val="22"/>
          <w:szCs w:val="22"/>
          <w:lang w:val="sv-SE" w:eastAsia="fi-FI"/>
        </w:rPr>
        <w:t>Odlarna ska vid sina egna lotter sköta de mindre gångarna som betjänar området genom att hålla växtligheten låg och gångarna i framkomligt skick.</w:t>
      </w:r>
      <w:r w:rsidRPr="00C300B1">
        <w:rPr>
          <w:rFonts w:ascii="Verdana" w:eastAsia="Verdana" w:hAnsi="Verdana"/>
          <w:sz w:val="22"/>
          <w:szCs w:val="22"/>
          <w:lang w:val="sv-SE" w:eastAsia="fi-FI"/>
        </w:rPr>
        <w:t xml:space="preserve"> Gången mellan lotterna är 60 cm bred och ligger till hälften på lotterna längs den. Gångarna mellan lotterna ska hållas tillgängliga för alla.</w:t>
      </w:r>
    </w:p>
    <w:p w14:paraId="73B25335" w14:textId="77777777" w:rsidR="00FA486E" w:rsidRPr="00C300B1" w:rsidRDefault="005A020D" w:rsidP="00C231A3">
      <w:pPr>
        <w:spacing w:after="100" w:afterAutospacing="1"/>
        <w:rPr>
          <w:rFonts w:ascii="Verdana" w:eastAsia="Times New Roman" w:hAnsi="Verdana" w:cs="Arial"/>
          <w:b/>
          <w:bCs/>
          <w:sz w:val="22"/>
          <w:szCs w:val="22"/>
          <w:lang w:val="sv-SE" w:eastAsia="fi-FI"/>
        </w:rPr>
      </w:pPr>
      <w:r w:rsidRPr="00C300B1">
        <w:rPr>
          <w:rFonts w:ascii="Verdana" w:eastAsia="Verdana" w:hAnsi="Verdana" w:cs="Arial"/>
          <w:b/>
          <w:bCs/>
          <w:sz w:val="22"/>
          <w:szCs w:val="22"/>
          <w:lang w:val="sv-SE" w:eastAsia="fi-FI"/>
        </w:rPr>
        <w:t>Växter som odlas och odlingssätt</w:t>
      </w:r>
    </w:p>
    <w:p w14:paraId="1B2F14F0" w14:textId="77777777" w:rsidR="00883E0B" w:rsidRPr="00C300B1" w:rsidRDefault="005A020D" w:rsidP="00883E0B">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Odlingslotterna är avsedda för frilandsodling av i första hand nyttoväxter.</w:t>
      </w:r>
    </w:p>
    <w:p w14:paraId="7842F840" w14:textId="77777777" w:rsidR="00B91FD1" w:rsidRPr="00C300B1" w:rsidRDefault="005A020D" w:rsidP="00C231A3">
      <w:pPr>
        <w:spacing w:after="100" w:afterAutospacing="1"/>
        <w:rPr>
          <w:rFonts w:ascii="Verdana" w:eastAsia="Times New Roman" w:hAnsi="Verdana" w:cs="Arial"/>
          <w:sz w:val="22"/>
          <w:szCs w:val="22"/>
          <w:lang w:val="sv-SE" w:eastAsia="fi-FI"/>
        </w:rPr>
      </w:pPr>
      <w:r w:rsidRPr="00C300B1">
        <w:rPr>
          <w:rFonts w:ascii="Verdana" w:eastAsia="Verdana" w:hAnsi="Verdana" w:cs="Arial"/>
          <w:sz w:val="22"/>
          <w:szCs w:val="22"/>
          <w:lang w:val="sv-SE" w:eastAsia="fi-FI"/>
        </w:rPr>
        <w:t xml:space="preserve">Växterna ska placeras så att de kan skötas från den egna lotten och inte orsakar olägenheter för andra odlare eller för andra konstruktioner som staden ansvarar för. </w:t>
      </w:r>
    </w:p>
    <w:p w14:paraId="3C3AB0E0" w14:textId="77777777" w:rsidR="00883E0B" w:rsidRPr="00C300B1" w:rsidRDefault="005A020D" w:rsidP="00C231A3">
      <w:pPr>
        <w:spacing w:after="100" w:afterAutospacing="1"/>
        <w:rPr>
          <w:rFonts w:ascii="Verdana" w:eastAsia="Times New Roman" w:hAnsi="Verdana" w:cs="Arial"/>
          <w:sz w:val="22"/>
          <w:szCs w:val="22"/>
          <w:lang w:val="sv-SE" w:eastAsia="fi-FI"/>
        </w:rPr>
      </w:pPr>
      <w:r w:rsidRPr="00C300B1">
        <w:rPr>
          <w:rFonts w:ascii="Verdana" w:eastAsia="Verdana" w:hAnsi="Verdana"/>
          <w:sz w:val="22"/>
          <w:szCs w:val="22"/>
          <w:lang w:val="sv-SE" w:eastAsia="fi-FI"/>
        </w:rPr>
        <w:t>Odlaren ansvarar för att hens växter, inklusive rötter och toppar, hålls inom den egna lotten.</w:t>
      </w:r>
      <w:r w:rsidRPr="00C300B1">
        <w:rPr>
          <w:rFonts w:ascii="Verdana" w:eastAsia="Verdana" w:hAnsi="Verdana" w:cs="Arial"/>
          <w:sz w:val="22"/>
          <w:szCs w:val="22"/>
          <w:lang w:val="sv-SE" w:eastAsia="fi-FI"/>
        </w:rPr>
        <w:t xml:space="preserve"> Man får inte odla växter som sprider sig lätt eller så ska man odla dem (</w:t>
      </w:r>
      <w:proofErr w:type="gramStart"/>
      <w:r w:rsidRPr="00C300B1">
        <w:rPr>
          <w:rFonts w:ascii="Verdana" w:eastAsia="Verdana" w:hAnsi="Verdana" w:cs="Arial"/>
          <w:sz w:val="22"/>
          <w:szCs w:val="22"/>
          <w:lang w:val="sv-SE" w:eastAsia="fi-FI"/>
        </w:rPr>
        <w:t>t.ex.</w:t>
      </w:r>
      <w:proofErr w:type="gramEnd"/>
      <w:r w:rsidRPr="00C300B1">
        <w:rPr>
          <w:rFonts w:ascii="Verdana" w:eastAsia="Verdana" w:hAnsi="Verdana" w:cs="Arial"/>
          <w:sz w:val="22"/>
          <w:szCs w:val="22"/>
          <w:lang w:val="sv-SE" w:eastAsia="fi-FI"/>
        </w:rPr>
        <w:t xml:space="preserve"> jordärtskocka, pepparrot och mynta m.m.) i ett avgränsat växtunderlag.</w:t>
      </w:r>
    </w:p>
    <w:p w14:paraId="32A06482" w14:textId="53681C8F" w:rsidR="00C944A4" w:rsidRPr="00C300B1" w:rsidRDefault="005A020D" w:rsidP="00883E0B">
      <w:pPr>
        <w:shd w:val="clear" w:color="auto" w:fill="FFFFFF"/>
        <w:rPr>
          <w:rFonts w:ascii="Verdana" w:eastAsia="Times New Roman" w:hAnsi="Verdana" w:cs="Arial"/>
          <w:sz w:val="22"/>
          <w:szCs w:val="22"/>
          <w:lang w:val="sv-SE" w:eastAsia="fi-FI"/>
        </w:rPr>
      </w:pPr>
      <w:r w:rsidRPr="00C300B1">
        <w:rPr>
          <w:rFonts w:ascii="Verdana" w:eastAsia="Verdana" w:hAnsi="Verdana"/>
          <w:sz w:val="22"/>
          <w:szCs w:val="22"/>
          <w:lang w:val="sv-SE" w:eastAsia="fi-FI"/>
        </w:rPr>
        <w:t>På odlingslotten får man utöver nyttoväxter och blommor odla bärbuskar som blir högst 1,5 m höga och dvärgfruktträd som blir högst 2,5 m höga, men inte prydnadsträd eller -buskar. </w:t>
      </w:r>
      <w:r w:rsidRPr="00C300B1">
        <w:rPr>
          <w:rFonts w:ascii="Verdana" w:eastAsia="Verdana" w:hAnsi="Verdana" w:cs="Arial"/>
          <w:sz w:val="22"/>
          <w:szCs w:val="22"/>
          <w:lang w:val="sv-SE" w:eastAsia="fi-FI"/>
        </w:rPr>
        <w:t xml:space="preserve">Bärbuskar och fruktträd ska planteras på minst 1,2 m </w:t>
      </w:r>
      <w:r w:rsidRPr="00C300B1">
        <w:rPr>
          <w:rFonts w:ascii="Verdana" w:eastAsia="Verdana" w:hAnsi="Verdana" w:cs="Arial"/>
          <w:sz w:val="22"/>
          <w:szCs w:val="22"/>
          <w:lang w:val="sv-SE" w:eastAsia="fi-FI"/>
        </w:rPr>
        <w:lastRenderedPageBreak/>
        <w:t xml:space="preserve">avstånd från lottens gräns eller dike. Grenar som sträcker sig till gränsen ska beskäras. </w:t>
      </w:r>
    </w:p>
    <w:p w14:paraId="4E3C8E9E" w14:textId="77777777" w:rsidR="008920B3" w:rsidRPr="00C300B1" w:rsidRDefault="005A020D" w:rsidP="008920B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För odling ska man enbart använda med ett plomberingsbevis försedd certifierad sättpotatis, dvs. officiellt kontrollerad sättpotatis. Certifierad potatis kan man köpa på de olika centralaffärernas lantbruksavdelningar och i vissa trädgårdsbutiker. Vanlig matpotatis är inte kontrollerad och lämpar sig således inte som sättpotatis. Vi betonar vikten av lottodlarnas eget ansvar för bekämpning av skadegörare på potatis. Endast med gemensamma åtgärder kan vi hindra att de sprider sig.</w:t>
      </w:r>
    </w:p>
    <w:p w14:paraId="04381081" w14:textId="77777777" w:rsidR="00C348D5" w:rsidRPr="00C300B1" w:rsidRDefault="005A020D" w:rsidP="00C348D5">
      <w:pPr>
        <w:spacing w:after="100" w:afterAutospacing="1"/>
        <w:rPr>
          <w:rFonts w:ascii="Verdana" w:eastAsia="Times New Roman" w:hAnsi="Verdana"/>
          <w:sz w:val="22"/>
          <w:szCs w:val="22"/>
          <w:lang w:val="sv-SE" w:eastAsia="fi-FI"/>
        </w:rPr>
      </w:pPr>
      <w:r w:rsidRPr="00C300B1">
        <w:rPr>
          <w:rFonts w:ascii="Verdana" w:eastAsia="Verdana" w:hAnsi="Verdana" w:cs="Arial"/>
          <w:sz w:val="22"/>
          <w:szCs w:val="22"/>
          <w:lang w:val="sv-SE" w:eastAsia="fi-FI"/>
        </w:rPr>
        <w:t xml:space="preserve">Vid odling ska man använda ekologiska metoder. </w:t>
      </w:r>
      <w:r w:rsidRPr="00C300B1">
        <w:rPr>
          <w:rFonts w:ascii="Verdana" w:eastAsia="Verdana" w:hAnsi="Verdana"/>
          <w:sz w:val="22"/>
          <w:szCs w:val="22"/>
          <w:lang w:val="sv-SE" w:eastAsia="fi-FI"/>
        </w:rPr>
        <w:t xml:space="preserve">Man ska helst tillämpa växelbruk på lotterna så att sjukdomsalstrare och växtskadegörare inte får övertaget. </w:t>
      </w:r>
      <w:r w:rsidRPr="00C300B1">
        <w:rPr>
          <w:rFonts w:ascii="Verdana" w:eastAsia="Verdana" w:hAnsi="Verdana" w:cs="Arial"/>
          <w:sz w:val="22"/>
          <w:szCs w:val="22"/>
          <w:lang w:val="sv-SE" w:eastAsia="fi-FI"/>
        </w:rPr>
        <w:t>Man ska helst välja bra växter för pollinerande insekter, som örter och sådda blommor. Många blommor fungerar också bra som fångstväxter och avskräckande växter för skadegörare.</w:t>
      </w:r>
    </w:p>
    <w:p w14:paraId="75DDD4D0" w14:textId="77777777" w:rsidR="00C348D5" w:rsidRPr="00C300B1" w:rsidRDefault="005A020D" w:rsidP="00B91FD1">
      <w:pPr>
        <w:spacing w:after="100" w:afterAutospacing="1"/>
        <w:rPr>
          <w:rFonts w:ascii="Verdana" w:eastAsia="Times New Roman" w:hAnsi="Verdana"/>
          <w:sz w:val="22"/>
          <w:szCs w:val="22"/>
          <w:lang w:val="sv-SE" w:eastAsia="fi-FI"/>
        </w:rPr>
      </w:pPr>
      <w:r w:rsidRPr="00C300B1">
        <w:rPr>
          <w:rFonts w:ascii="Verdana" w:eastAsia="Verdana" w:hAnsi="Verdana" w:cs="Arial"/>
          <w:sz w:val="22"/>
          <w:szCs w:val="22"/>
          <w:lang w:val="sv-SE" w:eastAsia="fi-FI"/>
        </w:rPr>
        <w:t xml:space="preserve">Ogräs ska rensas bort (innan fröna mognar). Man får endast använda ekologiska växtskydds- eller bekämpningsmedel vid odling, inte kemiska, som </w:t>
      </w:r>
      <w:proofErr w:type="spellStart"/>
      <w:r w:rsidRPr="00C300B1">
        <w:rPr>
          <w:rFonts w:ascii="Verdana" w:eastAsia="Verdana" w:hAnsi="Verdana" w:cs="Arial"/>
          <w:sz w:val="22"/>
          <w:szCs w:val="22"/>
          <w:lang w:val="sv-SE" w:eastAsia="fi-FI"/>
        </w:rPr>
        <w:t>neonikotinoider</w:t>
      </w:r>
      <w:proofErr w:type="spellEnd"/>
      <w:r w:rsidRPr="00C300B1">
        <w:rPr>
          <w:rFonts w:ascii="Verdana" w:eastAsia="Verdana" w:hAnsi="Verdana" w:cs="Arial"/>
          <w:sz w:val="22"/>
          <w:szCs w:val="22"/>
          <w:lang w:val="sv-SE" w:eastAsia="fi-FI"/>
        </w:rPr>
        <w:t xml:space="preserve">, </w:t>
      </w:r>
      <w:proofErr w:type="spellStart"/>
      <w:r w:rsidRPr="00C300B1">
        <w:rPr>
          <w:rFonts w:ascii="Verdana" w:eastAsia="Verdana" w:hAnsi="Verdana" w:cs="Arial"/>
          <w:sz w:val="22"/>
          <w:szCs w:val="22"/>
          <w:lang w:val="sv-SE" w:eastAsia="fi-FI"/>
        </w:rPr>
        <w:t>glyfosat</w:t>
      </w:r>
      <w:proofErr w:type="spellEnd"/>
      <w:r w:rsidRPr="00C300B1">
        <w:rPr>
          <w:rFonts w:ascii="Verdana" w:eastAsia="Verdana" w:hAnsi="Verdana" w:cs="Arial"/>
          <w:sz w:val="22"/>
          <w:szCs w:val="22"/>
          <w:lang w:val="sv-SE" w:eastAsia="fi-FI"/>
        </w:rPr>
        <w:t xml:space="preserve"> eller jordverkande medel.</w:t>
      </w:r>
      <w:r w:rsidRPr="00C300B1">
        <w:rPr>
          <w:rFonts w:ascii="Verdana" w:eastAsia="Verdana" w:hAnsi="Verdana"/>
          <w:sz w:val="22"/>
          <w:szCs w:val="22"/>
          <w:lang w:val="sv-SE" w:eastAsia="fi-FI"/>
        </w:rPr>
        <w:t xml:space="preserve"> Viltband är tillåtna.</w:t>
      </w:r>
    </w:p>
    <w:p w14:paraId="5A3A395B" w14:textId="77777777" w:rsidR="00C348D5" w:rsidRPr="00C300B1" w:rsidRDefault="005A020D" w:rsidP="00C348D5">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Det är förbjudet att plantera och odla </w:t>
      </w:r>
      <w:proofErr w:type="spellStart"/>
      <w:r w:rsidRPr="00C300B1">
        <w:rPr>
          <w:rFonts w:ascii="Verdana" w:eastAsia="Verdana" w:hAnsi="Verdana"/>
          <w:sz w:val="22"/>
          <w:szCs w:val="22"/>
          <w:lang w:val="sv-SE" w:eastAsia="fi-FI"/>
        </w:rPr>
        <w:t>invasiva</w:t>
      </w:r>
      <w:proofErr w:type="spellEnd"/>
      <w:r w:rsidRPr="00C300B1">
        <w:rPr>
          <w:rFonts w:ascii="Verdana" w:eastAsia="Verdana" w:hAnsi="Verdana"/>
          <w:sz w:val="22"/>
          <w:szCs w:val="22"/>
          <w:lang w:val="sv-SE" w:eastAsia="fi-FI"/>
        </w:rPr>
        <w:t xml:space="preserve"> främmande arter. De försvagar den biologiska mångfalden. Odlarna ska bekämpa skadliga </w:t>
      </w:r>
      <w:proofErr w:type="spellStart"/>
      <w:r w:rsidRPr="00C300B1">
        <w:rPr>
          <w:rFonts w:ascii="Verdana" w:eastAsia="Verdana" w:hAnsi="Verdana"/>
          <w:sz w:val="22"/>
          <w:szCs w:val="22"/>
          <w:lang w:val="sv-SE" w:eastAsia="fi-FI"/>
        </w:rPr>
        <w:t>invasiva</w:t>
      </w:r>
      <w:proofErr w:type="spellEnd"/>
      <w:r w:rsidRPr="00C300B1">
        <w:rPr>
          <w:rFonts w:ascii="Verdana" w:eastAsia="Verdana" w:hAnsi="Verdana"/>
          <w:sz w:val="22"/>
          <w:szCs w:val="22"/>
          <w:lang w:val="sv-SE" w:eastAsia="fi-FI"/>
        </w:rPr>
        <w:t xml:space="preserve"> växter i hela odlingslottsområdet. Odlaren ska även rapportera till staden om hen upptäcker </w:t>
      </w:r>
      <w:proofErr w:type="spellStart"/>
      <w:r w:rsidRPr="00C300B1">
        <w:rPr>
          <w:rFonts w:ascii="Verdana" w:eastAsia="Verdana" w:hAnsi="Verdana"/>
          <w:sz w:val="22"/>
          <w:szCs w:val="22"/>
          <w:lang w:val="sv-SE" w:eastAsia="fi-FI"/>
        </w:rPr>
        <w:t>invasiva</w:t>
      </w:r>
      <w:proofErr w:type="spellEnd"/>
      <w:r w:rsidRPr="00C300B1">
        <w:rPr>
          <w:rFonts w:ascii="Verdana" w:eastAsia="Verdana" w:hAnsi="Verdana"/>
          <w:sz w:val="22"/>
          <w:szCs w:val="22"/>
          <w:lang w:val="sv-SE" w:eastAsia="fi-FI"/>
        </w:rPr>
        <w:t xml:space="preserve"> arter i området. Staden ansvarar för att avlägsna </w:t>
      </w:r>
      <w:proofErr w:type="spellStart"/>
      <w:r w:rsidRPr="00C300B1">
        <w:rPr>
          <w:rFonts w:ascii="Verdana" w:eastAsia="Verdana" w:hAnsi="Verdana"/>
          <w:sz w:val="22"/>
          <w:szCs w:val="22"/>
          <w:lang w:val="sv-SE" w:eastAsia="fi-FI"/>
        </w:rPr>
        <w:t>invasiva</w:t>
      </w:r>
      <w:proofErr w:type="spellEnd"/>
      <w:r w:rsidRPr="00C300B1">
        <w:rPr>
          <w:rFonts w:ascii="Verdana" w:eastAsia="Verdana" w:hAnsi="Verdana"/>
          <w:sz w:val="22"/>
          <w:szCs w:val="22"/>
          <w:lang w:val="sv-SE" w:eastAsia="fi-FI"/>
        </w:rPr>
        <w:t xml:space="preserve"> arter som växer på allmänna områden. </w:t>
      </w:r>
      <w:proofErr w:type="spellStart"/>
      <w:r w:rsidRPr="00C300B1">
        <w:rPr>
          <w:rFonts w:ascii="Verdana" w:eastAsia="Verdana" w:hAnsi="Verdana"/>
          <w:sz w:val="22"/>
          <w:szCs w:val="22"/>
          <w:lang w:val="sv-SE" w:eastAsia="fi-FI"/>
        </w:rPr>
        <w:t>Invasiva</w:t>
      </w:r>
      <w:proofErr w:type="spellEnd"/>
      <w:r w:rsidRPr="00C300B1">
        <w:rPr>
          <w:rFonts w:ascii="Verdana" w:eastAsia="Verdana" w:hAnsi="Verdana"/>
          <w:sz w:val="22"/>
          <w:szCs w:val="22"/>
          <w:lang w:val="sv-SE" w:eastAsia="fi-FI"/>
        </w:rPr>
        <w:t xml:space="preserve"> främmande arter har definierats i förordningen om </w:t>
      </w:r>
      <w:proofErr w:type="spellStart"/>
      <w:r w:rsidRPr="00C300B1">
        <w:rPr>
          <w:rFonts w:ascii="Verdana" w:eastAsia="Verdana" w:hAnsi="Verdana"/>
          <w:sz w:val="22"/>
          <w:szCs w:val="22"/>
          <w:lang w:val="sv-SE" w:eastAsia="fi-FI"/>
        </w:rPr>
        <w:t>invasiva</w:t>
      </w:r>
      <w:proofErr w:type="spellEnd"/>
      <w:r w:rsidRPr="00C300B1">
        <w:rPr>
          <w:rFonts w:ascii="Verdana" w:eastAsia="Verdana" w:hAnsi="Verdana"/>
          <w:sz w:val="22"/>
          <w:szCs w:val="22"/>
          <w:lang w:val="sv-SE" w:eastAsia="fi-FI"/>
        </w:rPr>
        <w:t xml:space="preserve"> främmande arter och i lagen om hantering av risker orsakade av främmande arter.</w:t>
      </w:r>
      <w:r w:rsidRPr="00C300B1">
        <w:rPr>
          <w:rFonts w:ascii="Verdana" w:eastAsia="Verdana" w:hAnsi="Verdana" w:cs="Arial"/>
          <w:sz w:val="22"/>
          <w:szCs w:val="22"/>
          <w:lang w:val="sv-SE" w:eastAsia="fi-FI"/>
        </w:rPr>
        <w:t xml:space="preserve"> </w:t>
      </w:r>
      <w:r w:rsidRPr="00C300B1">
        <w:rPr>
          <w:rFonts w:ascii="Verdana" w:eastAsia="Verdana" w:hAnsi="Verdana"/>
          <w:sz w:val="22"/>
          <w:szCs w:val="22"/>
          <w:lang w:val="sv-SE" w:eastAsia="fi-FI"/>
        </w:rPr>
        <w:t>Vid behov kan staden bistå odlaren med att identifiera arterna och välja rätt sätt att rensa bort växterna.</w:t>
      </w:r>
    </w:p>
    <w:p w14:paraId="06B73366" w14:textId="77777777" w:rsidR="00E576D3" w:rsidRPr="00C300B1" w:rsidRDefault="005A020D" w:rsidP="00E576D3">
      <w:pPr>
        <w:shd w:val="clear" w:color="auto" w:fill="FFFFFF"/>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Kalkning, gödsling och jordförbättring med </w:t>
      </w:r>
      <w:proofErr w:type="gramStart"/>
      <w:r w:rsidRPr="00C300B1">
        <w:rPr>
          <w:rFonts w:ascii="Verdana" w:eastAsia="Verdana" w:hAnsi="Verdana"/>
          <w:sz w:val="22"/>
          <w:szCs w:val="22"/>
          <w:lang w:val="sv-SE" w:eastAsia="fi-FI"/>
        </w:rPr>
        <w:t>t.ex.</w:t>
      </w:r>
      <w:proofErr w:type="gramEnd"/>
      <w:r w:rsidRPr="00C300B1">
        <w:rPr>
          <w:rFonts w:ascii="Verdana" w:eastAsia="Verdana" w:hAnsi="Verdana"/>
          <w:sz w:val="22"/>
          <w:szCs w:val="22"/>
          <w:lang w:val="sv-SE" w:eastAsia="fi-FI"/>
        </w:rPr>
        <w:t xml:space="preserve"> sand och torv är tillåtet och rekommenderas. Man får endast förvara gödsel eller gödslingsmedel i slutna säckar, förrådslådor eller tunnor för eget behov. </w:t>
      </w:r>
      <w:r w:rsidRPr="00C300B1">
        <w:rPr>
          <w:rFonts w:ascii="Verdana" w:eastAsia="Verdana" w:hAnsi="Verdana" w:cs="Arial"/>
          <w:sz w:val="22"/>
          <w:szCs w:val="22"/>
          <w:lang w:val="sv-SE" w:eastAsia="fi-FI"/>
        </w:rPr>
        <w:t>Man får endast använda ekologiska gödslingsmedel på lotterna och endast komposterad gödsel är tillåten.</w:t>
      </w:r>
    </w:p>
    <w:p w14:paraId="3D3B93A4" w14:textId="77777777" w:rsidR="00E576D3" w:rsidRPr="00C300B1" w:rsidRDefault="00E576D3" w:rsidP="00E576D3">
      <w:pPr>
        <w:shd w:val="clear" w:color="auto" w:fill="FFFFFF"/>
        <w:rPr>
          <w:rFonts w:ascii="Verdana" w:eastAsia="Times New Roman" w:hAnsi="Verdana"/>
          <w:sz w:val="22"/>
          <w:szCs w:val="22"/>
          <w:lang w:val="sv-SE" w:eastAsia="fi-FI"/>
        </w:rPr>
      </w:pPr>
    </w:p>
    <w:p w14:paraId="319BCE46" w14:textId="77777777" w:rsidR="00C231A3" w:rsidRPr="00C300B1" w:rsidRDefault="005A020D" w:rsidP="00FA486E">
      <w:pPr>
        <w:shd w:val="clear" w:color="auto" w:fill="FFFFFF"/>
        <w:rPr>
          <w:rFonts w:ascii="Verdana" w:eastAsia="Times New Roman" w:hAnsi="Verdana" w:cs="Arial"/>
          <w:sz w:val="22"/>
          <w:szCs w:val="22"/>
          <w:lang w:val="sv-SE" w:eastAsia="fi-FI"/>
        </w:rPr>
      </w:pPr>
      <w:r w:rsidRPr="00C300B1">
        <w:rPr>
          <w:rFonts w:ascii="Verdana" w:eastAsia="Verdana" w:hAnsi="Verdana" w:cs="Arial"/>
          <w:sz w:val="22"/>
          <w:szCs w:val="22"/>
          <w:lang w:val="sv-SE" w:eastAsia="fi-FI"/>
        </w:rPr>
        <w:t xml:space="preserve">Det är förbjudet att höja jordens pH-värde med aska i stället för kalk. Askan kan innehålla tungmetaller, </w:t>
      </w:r>
      <w:proofErr w:type="gramStart"/>
      <w:r w:rsidRPr="00C300B1">
        <w:rPr>
          <w:rFonts w:ascii="Verdana" w:eastAsia="Verdana" w:hAnsi="Verdana" w:cs="Arial"/>
          <w:sz w:val="22"/>
          <w:szCs w:val="22"/>
          <w:lang w:val="sv-SE" w:eastAsia="fi-FI"/>
        </w:rPr>
        <w:t>t.ex.</w:t>
      </w:r>
      <w:proofErr w:type="gramEnd"/>
      <w:r w:rsidRPr="00C300B1">
        <w:rPr>
          <w:rFonts w:ascii="Verdana" w:eastAsia="Verdana" w:hAnsi="Verdana" w:cs="Arial"/>
          <w:sz w:val="22"/>
          <w:szCs w:val="22"/>
          <w:lang w:val="sv-SE" w:eastAsia="fi-FI"/>
        </w:rPr>
        <w:t xml:space="preserve"> arsenik, kadmium och bly. Skadliga ämnen samlas i veden från såväl spikar och träbehandlingsmedel som jorden på växtplatsen.</w:t>
      </w:r>
    </w:p>
    <w:p w14:paraId="41452926" w14:textId="77777777" w:rsidR="006B3E80" w:rsidRPr="00C300B1" w:rsidRDefault="006B3E80" w:rsidP="00FA486E">
      <w:pPr>
        <w:shd w:val="clear" w:color="auto" w:fill="FFFFFF"/>
        <w:rPr>
          <w:rFonts w:ascii="Verdana" w:eastAsia="Times New Roman" w:hAnsi="Verdana" w:cs="Arial"/>
          <w:sz w:val="22"/>
          <w:szCs w:val="22"/>
          <w:lang w:val="sv-SE" w:eastAsia="fi-FI"/>
        </w:rPr>
      </w:pPr>
    </w:p>
    <w:p w14:paraId="154868DB" w14:textId="77777777" w:rsidR="008F2E27" w:rsidRPr="00C300B1" w:rsidRDefault="008F2E27" w:rsidP="00FA486E">
      <w:pPr>
        <w:shd w:val="clear" w:color="auto" w:fill="FFFFFF"/>
        <w:rPr>
          <w:rFonts w:ascii="Verdana" w:eastAsia="Times New Roman" w:hAnsi="Verdana" w:cs="Arial"/>
          <w:sz w:val="22"/>
          <w:szCs w:val="22"/>
          <w:lang w:val="sv-SE" w:eastAsia="fi-FI"/>
        </w:rPr>
      </w:pPr>
    </w:p>
    <w:p w14:paraId="15EB4911" w14:textId="77777777" w:rsidR="008F2E27" w:rsidRPr="00C300B1" w:rsidRDefault="005A020D" w:rsidP="00C231A3">
      <w:pPr>
        <w:spacing w:after="100" w:afterAutospacing="1"/>
        <w:rPr>
          <w:rFonts w:ascii="Verdana" w:hAnsi="Verdana"/>
          <w:b/>
          <w:bCs/>
          <w:sz w:val="22"/>
          <w:szCs w:val="22"/>
          <w:lang w:val="sv-SE"/>
        </w:rPr>
      </w:pPr>
      <w:r w:rsidRPr="00C300B1">
        <w:rPr>
          <w:rFonts w:ascii="Verdana" w:eastAsia="Verdana" w:hAnsi="Verdana"/>
          <w:b/>
          <w:bCs/>
          <w:sz w:val="22"/>
          <w:szCs w:val="22"/>
          <w:lang w:val="sv-SE"/>
        </w:rPr>
        <w:t>Trädesläggning</w:t>
      </w:r>
    </w:p>
    <w:p w14:paraId="7E5ECACB" w14:textId="77777777" w:rsidR="00110546" w:rsidRPr="00C300B1" w:rsidRDefault="005A020D" w:rsidP="00C231A3">
      <w:pPr>
        <w:spacing w:after="100" w:afterAutospacing="1"/>
        <w:rPr>
          <w:rFonts w:ascii="Verdana" w:hAnsi="Verdana"/>
          <w:sz w:val="22"/>
          <w:szCs w:val="22"/>
          <w:lang w:val="sv-SE"/>
        </w:rPr>
      </w:pPr>
      <w:r w:rsidRPr="00C300B1">
        <w:rPr>
          <w:rFonts w:ascii="Verdana" w:eastAsia="Verdana" w:hAnsi="Verdana"/>
          <w:sz w:val="22"/>
          <w:szCs w:val="22"/>
          <w:lang w:val="sv-SE"/>
        </w:rPr>
        <w:t xml:space="preserve">Lotten kan läggas i träda för högst en (1) växtperiod på en särskild skriftlig överenskommelse och i enlighet med de anvisningar som ges här. Mark som läggs i träda ska vara täckt med en presenning eller annat tätt material under hela växtperioden fram till följande vår. Täckmaterial som används vid trädesläggning ska fästas i marken på ett tillräckligt säkert sätt. I stället för att täcka marken kan man så s.k. jordförbättringsväxter, som blodklöver (fleråriga </w:t>
      </w:r>
      <w:proofErr w:type="spellStart"/>
      <w:r w:rsidRPr="00C300B1">
        <w:rPr>
          <w:rFonts w:ascii="Verdana" w:eastAsia="Verdana" w:hAnsi="Verdana"/>
          <w:sz w:val="22"/>
          <w:szCs w:val="22"/>
          <w:lang w:val="sv-SE"/>
        </w:rPr>
        <w:t>klöverarter</w:t>
      </w:r>
      <w:proofErr w:type="spellEnd"/>
      <w:r w:rsidRPr="00C300B1">
        <w:rPr>
          <w:rFonts w:ascii="Verdana" w:eastAsia="Verdana" w:hAnsi="Verdana"/>
          <w:sz w:val="22"/>
          <w:szCs w:val="22"/>
          <w:lang w:val="sv-SE"/>
        </w:rPr>
        <w:t xml:space="preserve"> lämpar sig inte för jordförbättring), bond- eller </w:t>
      </w:r>
      <w:proofErr w:type="spellStart"/>
      <w:r w:rsidRPr="00C300B1">
        <w:rPr>
          <w:rFonts w:ascii="Verdana" w:eastAsia="Verdana" w:hAnsi="Verdana"/>
          <w:sz w:val="22"/>
          <w:szCs w:val="22"/>
          <w:lang w:val="sv-SE"/>
        </w:rPr>
        <w:t>buskböna</w:t>
      </w:r>
      <w:proofErr w:type="spellEnd"/>
      <w:r w:rsidRPr="00C300B1">
        <w:rPr>
          <w:rFonts w:ascii="Verdana" w:eastAsia="Verdana" w:hAnsi="Verdana"/>
          <w:sz w:val="22"/>
          <w:szCs w:val="22"/>
          <w:lang w:val="sv-SE"/>
        </w:rPr>
        <w:t xml:space="preserve">, ärt, </w:t>
      </w:r>
      <w:proofErr w:type="spellStart"/>
      <w:r w:rsidRPr="00C300B1">
        <w:rPr>
          <w:rFonts w:ascii="Verdana" w:eastAsia="Verdana" w:hAnsi="Verdana"/>
          <w:sz w:val="22"/>
          <w:szCs w:val="22"/>
          <w:lang w:val="sv-SE"/>
        </w:rPr>
        <w:t>honungsfacelia</w:t>
      </w:r>
      <w:proofErr w:type="spellEnd"/>
      <w:r w:rsidRPr="00C300B1">
        <w:rPr>
          <w:rFonts w:ascii="Verdana" w:eastAsia="Verdana" w:hAnsi="Verdana"/>
          <w:sz w:val="22"/>
          <w:szCs w:val="22"/>
          <w:lang w:val="sv-SE"/>
        </w:rPr>
        <w:t xml:space="preserve">, lågväxta solrossorter eller gullupin. Det lönar sig att mylla ner växterna i jorden medan de fortfarande växer så att kväve som binds i växterna frigörs i jorden. </w:t>
      </w:r>
    </w:p>
    <w:p w14:paraId="1596C1BD" w14:textId="77777777" w:rsidR="008F2E27" w:rsidRPr="00C300B1" w:rsidRDefault="005A020D" w:rsidP="00C231A3">
      <w:pPr>
        <w:spacing w:after="100" w:afterAutospacing="1"/>
        <w:rPr>
          <w:rFonts w:ascii="Verdana" w:hAnsi="Verdana"/>
          <w:sz w:val="22"/>
          <w:szCs w:val="22"/>
          <w:lang w:val="sv-SE"/>
        </w:rPr>
      </w:pPr>
      <w:r w:rsidRPr="00C300B1">
        <w:rPr>
          <w:rFonts w:ascii="Verdana" w:eastAsia="Verdana" w:hAnsi="Verdana"/>
          <w:sz w:val="22"/>
          <w:szCs w:val="22"/>
          <w:lang w:val="sv-SE"/>
        </w:rPr>
        <w:lastRenderedPageBreak/>
        <w:t>Att lämna lotten obrukad är inte ett godtagbart sätt för trädesläggning.</w:t>
      </w:r>
    </w:p>
    <w:p w14:paraId="53932A07" w14:textId="77777777" w:rsidR="0018051F" w:rsidRPr="00C300B1" w:rsidRDefault="005A020D" w:rsidP="0018051F">
      <w:pPr>
        <w:spacing w:after="100" w:afterAutospacing="1"/>
        <w:rPr>
          <w:rFonts w:ascii="Verdana" w:eastAsia="Times New Roman" w:hAnsi="Verdana"/>
          <w:b/>
          <w:bCs/>
          <w:sz w:val="22"/>
          <w:szCs w:val="22"/>
          <w:lang w:val="sv-SE" w:eastAsia="fi-FI"/>
        </w:rPr>
      </w:pPr>
      <w:r w:rsidRPr="00C300B1">
        <w:rPr>
          <w:rFonts w:ascii="Verdana" w:eastAsia="Verdana" w:hAnsi="Verdana"/>
          <w:b/>
          <w:bCs/>
          <w:sz w:val="22"/>
          <w:szCs w:val="22"/>
          <w:lang w:val="sv-SE" w:eastAsia="fi-FI"/>
        </w:rPr>
        <w:t>Konstruktioner</w:t>
      </w:r>
    </w:p>
    <w:p w14:paraId="4FC03B7D" w14:textId="77777777" w:rsidR="009D431B" w:rsidRPr="00C300B1" w:rsidRDefault="005A020D" w:rsidP="0018051F">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Permanenta konstruktioner som presenningstak, terrasser, stenmurar, grillar, pergolor, plattläggningar, växthus, lekredskap eller andra fasta och större byggverk hör inte hemma på odlingslotterna. Staden kan avlägsna olovliga konstruktioner från en odlingslott och debitera arrendatorn för fulla städkostnader + en avtalsavgift på 100 €.</w:t>
      </w:r>
    </w:p>
    <w:p w14:paraId="1CB7084C" w14:textId="77777777" w:rsidR="008C1F34" w:rsidRPr="00C300B1" w:rsidRDefault="005A020D" w:rsidP="0018051F">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Vid odling kan man använda fiberduk eller bygga en tillfällig odlingstunnel i plast som är högst 50 cm hög. </w:t>
      </w:r>
    </w:p>
    <w:p w14:paraId="34C615F0" w14:textId="77777777" w:rsidR="009D431B"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På lotten tillåts upphöjda odlingsbäddar med en höjd på högst 40 cm. Upphöjda odlingsbäddar får kantas med brädor eller pallkrage (högst 100 cm x 120 cm). </w:t>
      </w:r>
    </w:p>
    <w:p w14:paraId="2E447939" w14:textId="5C1C8EE9" w:rsidR="000D2276" w:rsidRPr="00C300B1" w:rsidRDefault="005A020D" w:rsidP="00C231A3">
      <w:pPr>
        <w:spacing w:after="100" w:afterAutospacing="1"/>
        <w:rPr>
          <w:rFonts w:ascii="Verdana" w:hAnsi="Verdana"/>
          <w:sz w:val="22"/>
          <w:szCs w:val="22"/>
          <w:lang w:val="sv-SE"/>
        </w:rPr>
      </w:pPr>
      <w:r w:rsidRPr="00C300B1">
        <w:rPr>
          <w:rFonts w:ascii="Verdana" w:eastAsia="Verdana" w:hAnsi="Verdana" w:cs="Arial"/>
          <w:sz w:val="22"/>
          <w:szCs w:val="22"/>
          <w:lang w:val="sv-SE" w:eastAsia="fi-FI"/>
        </w:rPr>
        <w:t>På lotten får man bygga en liten kompostram (högst 90 cm x 90 cm).</w:t>
      </w:r>
      <w:r w:rsidRPr="00C300B1">
        <w:rPr>
          <w:rFonts w:ascii="Verdana" w:eastAsia="Verdana" w:hAnsi="Verdana"/>
          <w:sz w:val="22"/>
          <w:szCs w:val="22"/>
          <w:lang w:val="sv-SE" w:eastAsia="fi-FI"/>
        </w:rPr>
        <w:t xml:space="preserve"> De ska antingen vara av trä eller färdiga modeller som smälter in i miljön (</w:t>
      </w:r>
      <w:proofErr w:type="gramStart"/>
      <w:r w:rsidRPr="00C300B1">
        <w:rPr>
          <w:rFonts w:ascii="Verdana" w:eastAsia="Verdana" w:hAnsi="Verdana"/>
          <w:sz w:val="22"/>
          <w:szCs w:val="22"/>
          <w:lang w:val="sv-SE" w:eastAsia="fi-FI"/>
        </w:rPr>
        <w:t>t.ex.</w:t>
      </w:r>
      <w:proofErr w:type="gramEnd"/>
      <w:r w:rsidRPr="00C300B1">
        <w:rPr>
          <w:rFonts w:ascii="Verdana" w:eastAsia="Verdana" w:hAnsi="Verdana"/>
          <w:sz w:val="22"/>
          <w:szCs w:val="22"/>
          <w:lang w:val="sv-SE" w:eastAsia="fi-FI"/>
        </w:rPr>
        <w:t xml:space="preserve"> gråa, bruna, gröna).</w:t>
      </w:r>
    </w:p>
    <w:p w14:paraId="13EB3BCD" w14:textId="77777777" w:rsidR="009D431B" w:rsidRPr="00C300B1" w:rsidRDefault="005A020D" w:rsidP="00C231A3">
      <w:pPr>
        <w:spacing w:after="100" w:afterAutospacing="1"/>
        <w:rPr>
          <w:rFonts w:ascii="Verdana" w:hAnsi="Verdana"/>
          <w:sz w:val="22"/>
          <w:szCs w:val="22"/>
          <w:lang w:val="sv-SE"/>
        </w:rPr>
      </w:pPr>
      <w:r w:rsidRPr="00C300B1">
        <w:rPr>
          <w:rFonts w:ascii="Verdana" w:eastAsia="Verdana" w:hAnsi="Verdana"/>
          <w:sz w:val="22"/>
          <w:szCs w:val="22"/>
          <w:lang w:val="sv-SE"/>
        </w:rPr>
        <w:t>Man får bygga en förvaringslåda för trädgårdsredskap av trä på lotten (högst 2 m lång x 1 m bred x 1 m hög). Förvaringslådorna får finnas på lotten över vintern och det får finnas högst två lådor.</w:t>
      </w:r>
    </w:p>
    <w:p w14:paraId="4261F4E0"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Runt odlingslotten får man sätta upp ett högst 100 cm högt lätt staket i en diskret färg (</w:t>
      </w:r>
      <w:proofErr w:type="gramStart"/>
      <w:r w:rsidRPr="00C300B1">
        <w:rPr>
          <w:rFonts w:ascii="Verdana" w:eastAsia="Verdana" w:hAnsi="Verdana"/>
          <w:sz w:val="22"/>
          <w:szCs w:val="22"/>
          <w:lang w:val="sv-SE" w:eastAsia="fi-FI"/>
        </w:rPr>
        <w:t>t.ex.</w:t>
      </w:r>
      <w:proofErr w:type="gramEnd"/>
      <w:r w:rsidRPr="00C300B1">
        <w:rPr>
          <w:rFonts w:ascii="Verdana" w:eastAsia="Verdana" w:hAnsi="Verdana"/>
          <w:sz w:val="22"/>
          <w:szCs w:val="22"/>
          <w:lang w:val="sv-SE" w:eastAsia="fi-FI"/>
        </w:rPr>
        <w:t xml:space="preserve"> ett plastbelagt stängsel). Odlaren ska kunna avlägsna staketet, om staden behöver göra underhållsarbeten i närområdet. Det är även tillåtet att sätta upp risstaket och s.k. förmultnande staket. Staketet ska byggas så att de gemensamma gångarna hålls öppna, även om arrendatorn skulle odla flera intill varandra liggande lotter.</w:t>
      </w:r>
    </w:p>
    <w:p w14:paraId="42FC0134"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På lotten får det finnas lätta staplingsbara eller hopfällbara trädgårdsmöbler som uttryckligen är avsedda för det ändamålet och parasoll. Andra möbler, som soffor eller fåtöljer, är inte tillåtna. Trädgårdsmöblerna ska ha en färg som framträder så lite som möjligt i terrängen, </w:t>
      </w:r>
      <w:proofErr w:type="gramStart"/>
      <w:r w:rsidRPr="00C300B1">
        <w:rPr>
          <w:rFonts w:ascii="Verdana" w:eastAsia="Verdana" w:hAnsi="Verdana"/>
          <w:sz w:val="22"/>
          <w:szCs w:val="22"/>
          <w:lang w:val="sv-SE" w:eastAsia="fi-FI"/>
        </w:rPr>
        <w:t>bl.a.</w:t>
      </w:r>
      <w:proofErr w:type="gramEnd"/>
      <w:r w:rsidRPr="00C300B1">
        <w:rPr>
          <w:rFonts w:ascii="Verdana" w:eastAsia="Verdana" w:hAnsi="Verdana"/>
          <w:sz w:val="22"/>
          <w:szCs w:val="22"/>
          <w:lang w:val="sv-SE" w:eastAsia="fi-FI"/>
        </w:rPr>
        <w:t xml:space="preserve"> rekommenderas olika nyanser av grått, brunt eller grönt. Vita plastmöbler passar inte in i landskapsbilden i Pargas. </w:t>
      </w:r>
    </w:p>
    <w:p w14:paraId="58C6FAD6" w14:textId="77777777" w:rsidR="001B432B" w:rsidRPr="00C300B1" w:rsidRDefault="005A020D" w:rsidP="001B432B">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Det är bra att skaffa ett snyggt, större kärl eller en tunna för förvaring av bevattningsvatten på lotten. Det ska ha en färg som framträder så lite som möjligt i terrängen, </w:t>
      </w:r>
      <w:proofErr w:type="gramStart"/>
      <w:r w:rsidRPr="00C300B1">
        <w:rPr>
          <w:rFonts w:ascii="Verdana" w:eastAsia="Verdana" w:hAnsi="Verdana"/>
          <w:sz w:val="22"/>
          <w:szCs w:val="22"/>
          <w:lang w:val="sv-SE" w:eastAsia="fi-FI"/>
        </w:rPr>
        <w:t>t.ex.</w:t>
      </w:r>
      <w:proofErr w:type="gramEnd"/>
      <w:r w:rsidRPr="00C300B1">
        <w:rPr>
          <w:rFonts w:ascii="Verdana" w:eastAsia="Verdana" w:hAnsi="Verdana"/>
          <w:sz w:val="22"/>
          <w:szCs w:val="22"/>
          <w:lang w:val="sv-SE" w:eastAsia="fi-FI"/>
        </w:rPr>
        <w:t xml:space="preserve"> svart, grått eller brunt.</w:t>
      </w:r>
    </w:p>
    <w:p w14:paraId="6491C080" w14:textId="77777777" w:rsidR="001B432B" w:rsidRPr="00C300B1" w:rsidRDefault="005A020D" w:rsidP="001B432B">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Konstruktioner och material (som kompostramar, förvaringslådor, odlingslådor eller trädesläggningsmaterial) ska placeras så att de inte hindrar de åtgärder för skötseln av området som staden ansvarar för och inte stör odling av andra lotter eller tillträdet till dessa (är inte placerade på gångarna). Alla konstruktioner utom förvaringslådorna, vattentunnorna eller kompostramarna ska avlägsnas från lotten på hösten före avtalsperiodens slut. </w:t>
      </w:r>
      <w:r w:rsidRPr="00C300B1">
        <w:rPr>
          <w:rFonts w:ascii="Verdana" w:eastAsia="Verdana" w:hAnsi="Verdana" w:cs="Arial"/>
          <w:sz w:val="22"/>
          <w:szCs w:val="22"/>
          <w:lang w:val="sv-SE" w:eastAsia="fi-FI"/>
        </w:rPr>
        <w:t>Vattentunnorna ska föras bort eller lämnas liggande på sidan så att djur inte ska drunkna i tunnorna.</w:t>
      </w:r>
    </w:p>
    <w:p w14:paraId="4692E9C2" w14:textId="77777777" w:rsidR="00695F3D" w:rsidRPr="00C300B1" w:rsidRDefault="005A020D" w:rsidP="00695F3D">
      <w:pPr>
        <w:spacing w:after="100" w:afterAutospacing="1"/>
        <w:rPr>
          <w:rFonts w:ascii="Verdana" w:eastAsia="Times New Roman" w:hAnsi="Verdana"/>
          <w:b/>
          <w:bCs/>
          <w:sz w:val="22"/>
          <w:szCs w:val="22"/>
          <w:lang w:val="sv-SE" w:eastAsia="fi-FI"/>
        </w:rPr>
      </w:pPr>
      <w:r w:rsidRPr="00C300B1">
        <w:rPr>
          <w:rFonts w:ascii="Verdana" w:eastAsia="Verdana" w:hAnsi="Verdana"/>
          <w:b/>
          <w:bCs/>
          <w:sz w:val="22"/>
          <w:szCs w:val="22"/>
          <w:lang w:val="sv-SE" w:eastAsia="fi-FI"/>
        </w:rPr>
        <w:t>Avfallshantering</w:t>
      </w:r>
    </w:p>
    <w:p w14:paraId="0D1E899A" w14:textId="77777777" w:rsidR="003D0250" w:rsidRPr="00C300B1" w:rsidRDefault="005A020D" w:rsidP="003D0250">
      <w:pPr>
        <w:spacing w:after="100" w:afterAutospacing="1"/>
        <w:rPr>
          <w:rFonts w:ascii="Verdana" w:eastAsia="Times New Roman" w:hAnsi="Verdana" w:cs="Arial"/>
          <w:sz w:val="22"/>
          <w:szCs w:val="22"/>
          <w:lang w:val="sv-SE" w:eastAsia="fi-FI"/>
        </w:rPr>
      </w:pPr>
      <w:r w:rsidRPr="00C300B1">
        <w:rPr>
          <w:rFonts w:ascii="Verdana" w:eastAsia="Verdana" w:hAnsi="Verdana"/>
          <w:sz w:val="22"/>
          <w:szCs w:val="22"/>
          <w:lang w:val="sv-SE" w:eastAsia="fi-FI"/>
        </w:rPr>
        <w:lastRenderedPageBreak/>
        <w:t>Arrendatorn ska se till att hens lott och dess närmiljö hålls i allmänt städat skick och är trivsamma. Arrendatorn ska på egen bekostnad föra bort allt icke-förmultnat avfall från lotten.</w:t>
      </w:r>
    </w:p>
    <w:p w14:paraId="67918F6B" w14:textId="77777777" w:rsidR="00FA486E" w:rsidRPr="00C300B1" w:rsidRDefault="005A020D" w:rsidP="003D0250">
      <w:pPr>
        <w:spacing w:after="100" w:afterAutospacing="1"/>
        <w:rPr>
          <w:rFonts w:ascii="Verdana" w:eastAsia="Times New Roman" w:hAnsi="Verdana" w:cs="Arial"/>
          <w:sz w:val="22"/>
          <w:szCs w:val="22"/>
          <w:lang w:val="sv-SE" w:eastAsia="fi-FI"/>
        </w:rPr>
      </w:pPr>
      <w:r w:rsidRPr="00C300B1">
        <w:rPr>
          <w:rFonts w:ascii="Verdana" w:eastAsia="Verdana" w:hAnsi="Verdana"/>
          <w:sz w:val="22"/>
          <w:szCs w:val="22"/>
          <w:lang w:val="sv-SE" w:eastAsia="fi-FI"/>
        </w:rPr>
        <w:t xml:space="preserve">Ogräs och växtavfall ska komposteras på den egna lotten. Detta ger bra material till jordförbättring på lotten och användningen av köpta gödslingsmedel minskar. </w:t>
      </w:r>
      <w:r w:rsidRPr="00C300B1">
        <w:rPr>
          <w:rFonts w:ascii="Verdana" w:eastAsia="Verdana" w:hAnsi="Verdana" w:cs="Arial"/>
          <w:sz w:val="22"/>
          <w:szCs w:val="22"/>
          <w:lang w:val="sv-SE" w:eastAsia="fi-FI"/>
        </w:rPr>
        <w:t xml:space="preserve">Arrendatorn ansvarar själv för skötseln av komposten som hen har anlagt på lotten. </w:t>
      </w:r>
      <w:r w:rsidRPr="00C300B1">
        <w:rPr>
          <w:rFonts w:ascii="Verdana" w:eastAsia="Verdana" w:hAnsi="Verdana"/>
          <w:sz w:val="22"/>
          <w:szCs w:val="22"/>
          <w:lang w:val="sv-SE" w:eastAsia="fi-FI"/>
        </w:rPr>
        <w:t xml:space="preserve">Hushållsavfall, spillning eller </w:t>
      </w:r>
      <w:proofErr w:type="spellStart"/>
      <w:r w:rsidRPr="00C300B1">
        <w:rPr>
          <w:rFonts w:ascii="Verdana" w:eastAsia="Verdana" w:hAnsi="Verdana"/>
          <w:sz w:val="22"/>
          <w:szCs w:val="22"/>
          <w:lang w:val="sv-SE" w:eastAsia="fi-FI"/>
        </w:rPr>
        <w:t>invasiva</w:t>
      </w:r>
      <w:proofErr w:type="spellEnd"/>
      <w:r w:rsidRPr="00C300B1">
        <w:rPr>
          <w:rFonts w:ascii="Verdana" w:eastAsia="Verdana" w:hAnsi="Verdana"/>
          <w:sz w:val="22"/>
          <w:szCs w:val="22"/>
          <w:lang w:val="sv-SE" w:eastAsia="fi-FI"/>
        </w:rPr>
        <w:t xml:space="preserve"> växtarter får inte komposteras på lotten. Det är förbjudet att samla växtavfall och skräp på hög i odlingslottsområdets omgivning.</w:t>
      </w:r>
    </w:p>
    <w:p w14:paraId="5637D7BB"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rPr>
        <w:t xml:space="preserve">Skadliga </w:t>
      </w:r>
      <w:proofErr w:type="spellStart"/>
      <w:r w:rsidRPr="00C300B1">
        <w:rPr>
          <w:rFonts w:ascii="Verdana" w:eastAsia="Verdana" w:hAnsi="Verdana"/>
          <w:sz w:val="22"/>
          <w:szCs w:val="22"/>
          <w:lang w:val="sv-SE"/>
        </w:rPr>
        <w:t>invasiva</w:t>
      </w:r>
      <w:proofErr w:type="spellEnd"/>
      <w:r w:rsidRPr="00C300B1">
        <w:rPr>
          <w:rFonts w:ascii="Verdana" w:eastAsia="Verdana" w:hAnsi="Verdana"/>
          <w:sz w:val="22"/>
          <w:szCs w:val="22"/>
          <w:lang w:val="sv-SE"/>
        </w:rPr>
        <w:t xml:space="preserve"> arter ska rensas bort i enlighet med anvisningarna för bekämpning av dem. </w:t>
      </w:r>
    </w:p>
    <w:p w14:paraId="375C154C"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Föremål som inte är odlingsrelaterade (som vattenbassänger, bildäck, soffor, hushållsmaskiner eller andra liknande inventarier) får inte tas med till eller förvaras på odlingslotten. Staden kan föra bort sådana föremål från odlingslotten och debitera odlaren för fulla städkostnader + 100 €.</w:t>
      </w:r>
    </w:p>
    <w:p w14:paraId="62A9E1D2" w14:textId="77777777" w:rsidR="0018051F" w:rsidRPr="00C300B1" w:rsidRDefault="005A020D" w:rsidP="0018051F">
      <w:pPr>
        <w:shd w:val="clear" w:color="auto" w:fill="FFFFFF"/>
        <w:spacing w:after="100" w:afterAutospacing="1"/>
        <w:rPr>
          <w:rFonts w:ascii="Verdana" w:eastAsia="Times New Roman" w:hAnsi="Verdana" w:cs="Arial"/>
          <w:b/>
          <w:bCs/>
          <w:sz w:val="22"/>
          <w:szCs w:val="22"/>
          <w:lang w:val="sv-SE" w:eastAsia="fi-FI"/>
        </w:rPr>
      </w:pPr>
      <w:r w:rsidRPr="00C300B1">
        <w:rPr>
          <w:rFonts w:ascii="Verdana" w:eastAsia="Verdana" w:hAnsi="Verdana" w:cs="Arial"/>
          <w:b/>
          <w:bCs/>
          <w:sz w:val="22"/>
          <w:szCs w:val="22"/>
          <w:lang w:val="sv-SE" w:eastAsia="fi-FI"/>
        </w:rPr>
        <w:t>Underhåll av diken</w:t>
      </w:r>
    </w:p>
    <w:p w14:paraId="2A490DA2" w14:textId="77777777" w:rsidR="00FF09C1" w:rsidRPr="00C300B1" w:rsidRDefault="005A020D" w:rsidP="00FF09C1">
      <w:pPr>
        <w:spacing w:after="100" w:afterAutospacing="1"/>
        <w:rPr>
          <w:rFonts w:ascii="Verdana" w:eastAsia="Times New Roman" w:hAnsi="Verdana" w:cs="Arial"/>
          <w:sz w:val="22"/>
          <w:szCs w:val="22"/>
          <w:lang w:val="sv-SE" w:eastAsia="fi-FI"/>
        </w:rPr>
      </w:pPr>
      <w:r w:rsidRPr="00C300B1">
        <w:rPr>
          <w:rFonts w:ascii="Verdana" w:eastAsia="Verdana" w:hAnsi="Verdana"/>
          <w:sz w:val="22"/>
          <w:szCs w:val="22"/>
          <w:lang w:val="sv-SE" w:eastAsia="fi-FI"/>
        </w:rPr>
        <w:t>Det är förbjudet att gräva över 20 cm djupa odlingssänkor och diken på eller utanför lotten.</w:t>
      </w:r>
    </w:p>
    <w:p w14:paraId="4F9CB93F" w14:textId="4EA36F3D" w:rsidR="001F71AC" w:rsidRPr="00C300B1" w:rsidRDefault="005A020D" w:rsidP="0018051F">
      <w:pPr>
        <w:shd w:val="clear" w:color="auto" w:fill="FFFFFF"/>
        <w:spacing w:after="100" w:afterAutospacing="1"/>
        <w:rPr>
          <w:rFonts w:ascii="Verdana" w:hAnsi="Verdana"/>
          <w:sz w:val="22"/>
          <w:szCs w:val="22"/>
          <w:lang w:val="sv-SE"/>
        </w:rPr>
      </w:pPr>
      <w:r w:rsidRPr="00C300B1">
        <w:rPr>
          <w:rFonts w:ascii="Verdana" w:eastAsia="Verdana" w:hAnsi="Verdana"/>
          <w:sz w:val="22"/>
          <w:szCs w:val="22"/>
          <w:lang w:val="sv-SE" w:eastAsia="fi-FI"/>
        </w:rPr>
        <w:t>Odlarna ska för sin del se till att dikena på de allmänna områdena inte täpps till och orsakar översvämningsproblem.</w:t>
      </w:r>
      <w:r w:rsidRPr="00C300B1">
        <w:rPr>
          <w:rFonts w:ascii="Verdana" w:eastAsia="Verdana" w:hAnsi="Verdana" w:cs="Arial"/>
          <w:sz w:val="22"/>
          <w:szCs w:val="22"/>
          <w:lang w:val="sv-SE" w:eastAsia="fi-FI"/>
        </w:rPr>
        <w:t xml:space="preserve"> </w:t>
      </w:r>
      <w:r w:rsidRPr="00C300B1">
        <w:rPr>
          <w:rFonts w:ascii="Verdana" w:eastAsia="Verdana" w:hAnsi="Verdana"/>
          <w:sz w:val="22"/>
          <w:szCs w:val="22"/>
          <w:lang w:val="sv-SE" w:eastAsia="fi-FI"/>
        </w:rPr>
        <w:t xml:space="preserve">Diken på de allmänna områdena får inte uppdämmas eller täckas med presenningar eller andra föremål. </w:t>
      </w:r>
      <w:r w:rsidRPr="00C300B1">
        <w:rPr>
          <w:rFonts w:ascii="Verdana" w:eastAsia="Verdana" w:hAnsi="Verdana" w:cs="Arial"/>
          <w:sz w:val="22"/>
          <w:szCs w:val="22"/>
          <w:lang w:val="sv-SE" w:eastAsia="fi-FI"/>
        </w:rPr>
        <w:t>Dikena runt om odlingslotterna får exempelvis inte fyllas med växtavfall eller bebyggas med broar eller andra konstruktioner. Den kanten av odlingslotten som finns mot diket ska vara tom. Odlarna ska se till att växter inte sprider sig från lotten till dikena. De ska slå dikeskanterna och rensa fåran vid sin egen lott.</w:t>
      </w:r>
      <w:r w:rsidRPr="00C300B1">
        <w:rPr>
          <w:rFonts w:ascii="Verdana" w:eastAsia="Verdana" w:hAnsi="Verdana"/>
          <w:sz w:val="22"/>
          <w:szCs w:val="22"/>
          <w:lang w:val="sv-SE" w:eastAsia="fi-FI"/>
        </w:rPr>
        <w:t xml:space="preserve"> Staden står för att periodiskt rensa upp dikena med maskin. Rensningen utförs utan anmälan på förhand.</w:t>
      </w:r>
    </w:p>
    <w:p w14:paraId="4A7B84F8"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b/>
          <w:bCs/>
          <w:sz w:val="22"/>
          <w:szCs w:val="22"/>
          <w:lang w:val="sv-SE" w:eastAsia="fi-FI"/>
        </w:rPr>
        <w:t>Gränser</w:t>
      </w:r>
    </w:p>
    <w:p w14:paraId="7FA90B30" w14:textId="77777777" w:rsidR="00101822" w:rsidRPr="00C300B1" w:rsidRDefault="005A020D" w:rsidP="00C231A3">
      <w:pPr>
        <w:spacing w:after="100" w:afterAutospacing="1"/>
        <w:rPr>
          <w:rFonts w:ascii="Verdana" w:hAnsi="Verdana"/>
          <w:sz w:val="22"/>
          <w:szCs w:val="22"/>
          <w:lang w:val="sv-SE"/>
        </w:rPr>
      </w:pPr>
      <w:r w:rsidRPr="00C300B1">
        <w:rPr>
          <w:rFonts w:ascii="Verdana" w:eastAsia="Verdana" w:hAnsi="Verdana"/>
          <w:sz w:val="22"/>
          <w:szCs w:val="22"/>
          <w:lang w:val="sv-SE" w:eastAsia="fi-FI"/>
        </w:rPr>
        <w:t>Det är förbjudet att flytta på odlingslottens råmärken på området. Staden debiterar kostnaderna för utredning av oklarheter till följd av sådan verksamhet till fullt belopp av parten i fråga.</w:t>
      </w:r>
    </w:p>
    <w:p w14:paraId="131F1C43"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 xml:space="preserve">Den egna lotten ska markeras med stadiga käppar/pålar försedda med släktnamn (en i varje hörn). På så sätt blandas inte odlarens lott med eventuell obrukad </w:t>
      </w:r>
      <w:proofErr w:type="spellStart"/>
      <w:r w:rsidRPr="00C300B1">
        <w:rPr>
          <w:rFonts w:ascii="Verdana" w:eastAsia="Verdana" w:hAnsi="Verdana"/>
          <w:sz w:val="22"/>
          <w:szCs w:val="22"/>
          <w:lang w:val="sv-SE" w:eastAsia="fi-FI"/>
        </w:rPr>
        <w:t>grannlott</w:t>
      </w:r>
      <w:proofErr w:type="spellEnd"/>
      <w:r w:rsidRPr="00C300B1">
        <w:rPr>
          <w:rFonts w:ascii="Verdana" w:eastAsia="Verdana" w:hAnsi="Verdana"/>
          <w:sz w:val="22"/>
          <w:szCs w:val="22"/>
          <w:lang w:val="sv-SE" w:eastAsia="fi-FI"/>
        </w:rPr>
        <w:t xml:space="preserve"> och vi kan enkelt dela ut de obrukade lotterna vidare. Man får inte ändra lotternas storlek genom att slå omgivande växtlighet, bredda gångar eller andra åtgärder.</w:t>
      </w:r>
    </w:p>
    <w:p w14:paraId="2B8BF881" w14:textId="77777777" w:rsidR="00C231A3" w:rsidRPr="00C300B1" w:rsidRDefault="005A020D" w:rsidP="00C231A3">
      <w:pPr>
        <w:spacing w:after="100" w:afterAutospacing="1"/>
        <w:rPr>
          <w:rFonts w:ascii="Verdana" w:eastAsia="Times New Roman" w:hAnsi="Verdana"/>
          <w:sz w:val="22"/>
          <w:szCs w:val="22"/>
          <w:lang w:val="sv-SE" w:eastAsia="fi-FI"/>
        </w:rPr>
      </w:pPr>
      <w:r w:rsidRPr="00C300B1">
        <w:rPr>
          <w:rFonts w:ascii="Verdana" w:eastAsia="Verdana" w:hAnsi="Verdana"/>
          <w:b/>
          <w:bCs/>
          <w:sz w:val="22"/>
          <w:szCs w:val="22"/>
          <w:lang w:val="sv-SE" w:eastAsia="fi-FI"/>
        </w:rPr>
        <w:t>Annat</w:t>
      </w:r>
    </w:p>
    <w:p w14:paraId="33C92F40" w14:textId="77777777" w:rsidR="002466D5" w:rsidRPr="00C300B1" w:rsidRDefault="005A020D" w:rsidP="002466D5">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Staden ansvarar inte för skador som orsakas av vandalism, stöld eller naturkrafter som drabbar växter eller konstruktioner på lotterna.</w:t>
      </w:r>
    </w:p>
    <w:p w14:paraId="4826818B" w14:textId="77777777" w:rsidR="00FA486E" w:rsidRPr="00C300B1" w:rsidRDefault="005A020D" w:rsidP="002466D5">
      <w:pPr>
        <w:spacing w:after="100" w:afterAutospacing="1"/>
        <w:rPr>
          <w:rFonts w:ascii="Verdana" w:eastAsia="Times New Roman" w:hAnsi="Verdana"/>
          <w:sz w:val="22"/>
          <w:szCs w:val="22"/>
          <w:lang w:val="sv-SE" w:eastAsia="fi-FI"/>
        </w:rPr>
      </w:pPr>
      <w:r w:rsidRPr="00C300B1">
        <w:rPr>
          <w:rFonts w:ascii="Verdana" w:eastAsia="Verdana" w:hAnsi="Verdana" w:cs="Arial"/>
          <w:sz w:val="22"/>
          <w:szCs w:val="22"/>
          <w:lang w:val="sv-SE" w:eastAsia="fi-FI"/>
        </w:rPr>
        <w:t>Det är absolut förbjudet att mata fåglar och andra djur i odlingslottsområdet.</w:t>
      </w:r>
    </w:p>
    <w:p w14:paraId="08447C6E" w14:textId="6EEF54E5" w:rsidR="002466D5" w:rsidRPr="00C300B1" w:rsidRDefault="005A020D" w:rsidP="009418A3">
      <w:pPr>
        <w:shd w:val="clear" w:color="auto" w:fill="FFFFFF"/>
        <w:spacing w:after="100" w:afterAutospacing="1"/>
        <w:rPr>
          <w:rFonts w:ascii="Verdana" w:hAnsi="Verdana"/>
          <w:sz w:val="22"/>
          <w:szCs w:val="22"/>
          <w:lang w:val="sv-SE"/>
        </w:rPr>
      </w:pPr>
      <w:r w:rsidRPr="00C300B1">
        <w:rPr>
          <w:rFonts w:ascii="Verdana" w:eastAsia="Verdana" w:hAnsi="Verdana"/>
          <w:sz w:val="22"/>
          <w:szCs w:val="22"/>
          <w:lang w:val="sv-SE" w:eastAsia="fi-FI"/>
        </w:rPr>
        <w:t>Portabla grillar är tillåtna, engångsgrillar är inte det. När man hanterar eld ska man iaktta försiktighet och förhindra spridning av elden i omgivningen. Det är förbjudet att tända öppen eld eller bränna skräp eller annat avfall. Man får inte sprida grillkol och aska på lotten eller utanför den, och inte heller kompostera dem. Odlarna ska följa stiftade lagar och hålla koll på gällande varningar för mark- och skogsbränder. Då dessa varningar råder är det förbjudet att tända någon som helst eld.</w:t>
      </w:r>
    </w:p>
    <w:p w14:paraId="46662DA6" w14:textId="77777777" w:rsidR="00C231A3" w:rsidRPr="00C300B1" w:rsidRDefault="005A020D" w:rsidP="00FA486E">
      <w:pPr>
        <w:spacing w:after="100" w:afterAutospacing="1"/>
        <w:rPr>
          <w:rFonts w:ascii="Verdana" w:eastAsia="Times New Roman" w:hAnsi="Verdana"/>
          <w:sz w:val="22"/>
          <w:szCs w:val="22"/>
          <w:lang w:val="sv-SE" w:eastAsia="fi-FI"/>
        </w:rPr>
      </w:pPr>
      <w:r w:rsidRPr="00C300B1">
        <w:rPr>
          <w:rFonts w:ascii="Verdana" w:eastAsia="Verdana" w:hAnsi="Verdana"/>
          <w:sz w:val="22"/>
          <w:szCs w:val="22"/>
          <w:lang w:val="sv-SE" w:eastAsia="fi-FI"/>
        </w:rPr>
        <w:t>Husdjur är tillåtna, förutsatt att de inte orsakar störningar för andra eller den omgivande naturen och håller sig på odlarens egen lott. Hundar ska vara kopplade.</w:t>
      </w:r>
    </w:p>
    <w:p w14:paraId="58F22127" w14:textId="77777777" w:rsidR="00C231A3" w:rsidRPr="00C300B1" w:rsidRDefault="005A020D" w:rsidP="002466D5">
      <w:pPr>
        <w:shd w:val="clear" w:color="auto" w:fill="FFFFFF"/>
        <w:rPr>
          <w:rFonts w:ascii="Verdana" w:eastAsia="Times New Roman" w:hAnsi="Verdana" w:cs="Arial"/>
          <w:sz w:val="22"/>
          <w:szCs w:val="22"/>
          <w:lang w:val="sv-SE" w:eastAsia="fi-FI"/>
        </w:rPr>
      </w:pPr>
      <w:r w:rsidRPr="00C300B1">
        <w:rPr>
          <w:rFonts w:ascii="Verdana" w:eastAsia="Verdana" w:hAnsi="Verdana" w:cs="Arial"/>
          <w:sz w:val="22"/>
          <w:szCs w:val="22"/>
          <w:lang w:val="sv-SE" w:eastAsia="fi-FI"/>
        </w:rPr>
        <w:t>På lotterna ska man ge medodlarna arbetsro och ingripa om man märker vandalism. I brottsfall ska man ta direkt kontakt med polismyndigheterna.</w:t>
      </w:r>
    </w:p>
    <w:p w14:paraId="5BEECBEE" w14:textId="77777777" w:rsidR="003B314B" w:rsidRPr="00C300B1" w:rsidRDefault="003B314B" w:rsidP="00B2700E">
      <w:pPr>
        <w:pStyle w:val="NormalWeb"/>
        <w:spacing w:before="2" w:after="2"/>
        <w:rPr>
          <w:rFonts w:ascii="Verdana" w:hAnsi="Verdana"/>
          <w:sz w:val="22"/>
          <w:szCs w:val="22"/>
          <w:lang w:val="sv-SE" w:eastAsia="en-US"/>
        </w:rPr>
      </w:pPr>
    </w:p>
    <w:sectPr w:rsidR="003B314B" w:rsidRPr="00C300B1" w:rsidSect="00552BC6">
      <w:headerReference w:type="default" r:id="rId7"/>
      <w:footerReference w:type="default" r:id="rId8"/>
      <w:headerReference w:type="first" r:id="rId9"/>
      <w:footerReference w:type="first" r:id="rId10"/>
      <w:pgSz w:w="11900" w:h="16840"/>
      <w:pgMar w:top="1985" w:right="1134" w:bottom="1077" w:left="1134" w:header="284"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CBDA2" w14:textId="77777777" w:rsidR="001C55ED" w:rsidRDefault="005A020D">
      <w:r>
        <w:separator/>
      </w:r>
    </w:p>
  </w:endnote>
  <w:endnote w:type="continuationSeparator" w:id="0">
    <w:p w14:paraId="13C9BA43" w14:textId="77777777" w:rsidR="001C55ED" w:rsidRDefault="005A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081683"/>
      <w:docPartObj>
        <w:docPartGallery w:val="Page Numbers (Bottom of Page)"/>
        <w:docPartUnique/>
      </w:docPartObj>
    </w:sdtPr>
    <w:sdtEndPr>
      <w:rPr>
        <w:noProof/>
      </w:rPr>
    </w:sdtEndPr>
    <w:sdtContent>
      <w:p w14:paraId="2EDD26E8" w14:textId="77777777" w:rsidR="00206DAA" w:rsidRDefault="005A020D">
        <w:pPr>
          <w:pStyle w:val="Footer"/>
          <w:jc w:val="center"/>
        </w:pPr>
        <w:r>
          <w:fldChar w:fldCharType="begin"/>
        </w:r>
        <w:r>
          <w:instrText xml:space="preserve"> PAGE   \* MERGEFORMAT </w:instrText>
        </w:r>
        <w:r>
          <w:fldChar w:fldCharType="separate"/>
        </w:r>
        <w:r w:rsidR="003D28E6">
          <w:rPr>
            <w:noProof/>
          </w:rPr>
          <w:t>5</w:t>
        </w:r>
        <w:r>
          <w:rPr>
            <w:noProof/>
          </w:rPr>
          <w:fldChar w:fldCharType="end"/>
        </w:r>
      </w:p>
    </w:sdtContent>
  </w:sdt>
  <w:p w14:paraId="752A4DC5" w14:textId="77777777" w:rsidR="00206DAA" w:rsidRDefault="00206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9E66" w14:textId="77777777" w:rsidR="00644B08" w:rsidRDefault="005A020D">
    <w:pPr>
      <w:pStyle w:val="Footer"/>
    </w:pPr>
    <w:r w:rsidRPr="00693524">
      <w:rPr>
        <w:noProof/>
        <w:lang w:val="sv-FI" w:eastAsia="sv-FI"/>
      </w:rPr>
      <w:drawing>
        <wp:inline distT="0" distB="0" distL="0" distR="0" wp14:anchorId="12304A89" wp14:editId="61A83645">
          <wp:extent cx="6115050" cy="1552575"/>
          <wp:effectExtent l="0" t="0" r="0" b="95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44778" name="Bild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15050" cy="1552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23F7A" w14:textId="77777777" w:rsidR="001C55ED" w:rsidRDefault="005A020D">
      <w:r>
        <w:separator/>
      </w:r>
    </w:p>
  </w:footnote>
  <w:footnote w:type="continuationSeparator" w:id="0">
    <w:p w14:paraId="6A4724FB" w14:textId="77777777" w:rsidR="001C55ED" w:rsidRDefault="005A0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0852" w14:textId="77777777" w:rsidR="00644B08" w:rsidRDefault="005A020D">
    <w:pPr>
      <w:pStyle w:val="Header"/>
    </w:pPr>
    <w:r w:rsidRPr="00693524">
      <w:rPr>
        <w:noProof/>
        <w:lang w:val="sv-FI" w:eastAsia="sv-FI"/>
      </w:rPr>
      <w:drawing>
        <wp:inline distT="0" distB="0" distL="0" distR="0" wp14:anchorId="26CF7592" wp14:editId="7FDE3A3A">
          <wp:extent cx="6115050" cy="1228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71680"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15050" cy="12287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1CE91" w14:textId="77777777" w:rsidR="00644B08" w:rsidRDefault="005A020D">
    <w:pPr>
      <w:pStyle w:val="Header"/>
    </w:pPr>
    <w:r w:rsidRPr="00693524">
      <w:rPr>
        <w:noProof/>
        <w:lang w:val="sv-FI" w:eastAsia="sv-FI"/>
      </w:rPr>
      <w:drawing>
        <wp:inline distT="0" distB="0" distL="0" distR="0" wp14:anchorId="0B6CBB42" wp14:editId="655893F0">
          <wp:extent cx="6115050" cy="1228725"/>
          <wp:effectExtent l="0" t="0" r="0"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1114" name="Bil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15050" cy="1228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B2839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A10FD9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8A6AF7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4904C0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22193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8441B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5908E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8B2E6C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AFC976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332DC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EF0F06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94133A"/>
    <w:multiLevelType w:val="multilevel"/>
    <w:tmpl w:val="76FE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C233BA"/>
    <w:multiLevelType w:val="hybridMultilevel"/>
    <w:tmpl w:val="46C20D0C"/>
    <w:lvl w:ilvl="0" w:tplc="388A5F22">
      <w:start w:val="1"/>
      <w:numFmt w:val="upperLetter"/>
      <w:lvlText w:val="%1."/>
      <w:lvlJc w:val="left"/>
      <w:pPr>
        <w:ind w:left="4272" w:hanging="360"/>
      </w:pPr>
      <w:rPr>
        <w:rFonts w:hint="default"/>
      </w:rPr>
    </w:lvl>
    <w:lvl w:ilvl="1" w:tplc="2AB021A4" w:tentative="1">
      <w:start w:val="1"/>
      <w:numFmt w:val="lowerLetter"/>
      <w:lvlText w:val="%2."/>
      <w:lvlJc w:val="left"/>
      <w:pPr>
        <w:ind w:left="4992" w:hanging="360"/>
      </w:pPr>
    </w:lvl>
    <w:lvl w:ilvl="2" w:tplc="D15064F4" w:tentative="1">
      <w:start w:val="1"/>
      <w:numFmt w:val="lowerRoman"/>
      <w:lvlText w:val="%3."/>
      <w:lvlJc w:val="right"/>
      <w:pPr>
        <w:ind w:left="5712" w:hanging="180"/>
      </w:pPr>
    </w:lvl>
    <w:lvl w:ilvl="3" w:tplc="798A2362" w:tentative="1">
      <w:start w:val="1"/>
      <w:numFmt w:val="decimal"/>
      <w:lvlText w:val="%4."/>
      <w:lvlJc w:val="left"/>
      <w:pPr>
        <w:ind w:left="6432" w:hanging="360"/>
      </w:pPr>
    </w:lvl>
    <w:lvl w:ilvl="4" w:tplc="D3C01BE8" w:tentative="1">
      <w:start w:val="1"/>
      <w:numFmt w:val="lowerLetter"/>
      <w:lvlText w:val="%5."/>
      <w:lvlJc w:val="left"/>
      <w:pPr>
        <w:ind w:left="7152" w:hanging="360"/>
      </w:pPr>
    </w:lvl>
    <w:lvl w:ilvl="5" w:tplc="DE9A4D1A" w:tentative="1">
      <w:start w:val="1"/>
      <w:numFmt w:val="lowerRoman"/>
      <w:lvlText w:val="%6."/>
      <w:lvlJc w:val="right"/>
      <w:pPr>
        <w:ind w:left="7872" w:hanging="180"/>
      </w:pPr>
    </w:lvl>
    <w:lvl w:ilvl="6" w:tplc="71D80606" w:tentative="1">
      <w:start w:val="1"/>
      <w:numFmt w:val="decimal"/>
      <w:lvlText w:val="%7."/>
      <w:lvlJc w:val="left"/>
      <w:pPr>
        <w:ind w:left="8592" w:hanging="360"/>
      </w:pPr>
    </w:lvl>
    <w:lvl w:ilvl="7" w:tplc="71F2AD32" w:tentative="1">
      <w:start w:val="1"/>
      <w:numFmt w:val="lowerLetter"/>
      <w:lvlText w:val="%8."/>
      <w:lvlJc w:val="left"/>
      <w:pPr>
        <w:ind w:left="9312" w:hanging="360"/>
      </w:pPr>
    </w:lvl>
    <w:lvl w:ilvl="8" w:tplc="09FC5832" w:tentative="1">
      <w:start w:val="1"/>
      <w:numFmt w:val="lowerRoman"/>
      <w:lvlText w:val="%9."/>
      <w:lvlJc w:val="right"/>
      <w:pPr>
        <w:ind w:left="10032" w:hanging="180"/>
      </w:pPr>
    </w:lvl>
  </w:abstractNum>
  <w:abstractNum w:abstractNumId="13" w15:restartNumberingAfterBreak="0">
    <w:nsid w:val="2A0C552D"/>
    <w:multiLevelType w:val="multilevel"/>
    <w:tmpl w:val="D2E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05419"/>
    <w:multiLevelType w:val="hybridMultilevel"/>
    <w:tmpl w:val="13BC84B4"/>
    <w:lvl w:ilvl="0" w:tplc="C8D40F64">
      <w:start w:val="1"/>
      <w:numFmt w:val="decimal"/>
      <w:lvlText w:val="%1."/>
      <w:lvlJc w:val="left"/>
      <w:pPr>
        <w:ind w:left="1665" w:hanging="360"/>
      </w:pPr>
      <w:rPr>
        <w:rFonts w:hint="default"/>
      </w:rPr>
    </w:lvl>
    <w:lvl w:ilvl="1" w:tplc="BFFA5888" w:tentative="1">
      <w:start w:val="1"/>
      <w:numFmt w:val="lowerLetter"/>
      <w:lvlText w:val="%2."/>
      <w:lvlJc w:val="left"/>
      <w:pPr>
        <w:ind w:left="2385" w:hanging="360"/>
      </w:pPr>
    </w:lvl>
    <w:lvl w:ilvl="2" w:tplc="E9701236" w:tentative="1">
      <w:start w:val="1"/>
      <w:numFmt w:val="lowerRoman"/>
      <w:lvlText w:val="%3."/>
      <w:lvlJc w:val="right"/>
      <w:pPr>
        <w:ind w:left="3105" w:hanging="180"/>
      </w:pPr>
    </w:lvl>
    <w:lvl w:ilvl="3" w:tplc="DD3844FE" w:tentative="1">
      <w:start w:val="1"/>
      <w:numFmt w:val="decimal"/>
      <w:lvlText w:val="%4."/>
      <w:lvlJc w:val="left"/>
      <w:pPr>
        <w:ind w:left="3825" w:hanging="360"/>
      </w:pPr>
    </w:lvl>
    <w:lvl w:ilvl="4" w:tplc="391C4770" w:tentative="1">
      <w:start w:val="1"/>
      <w:numFmt w:val="lowerLetter"/>
      <w:lvlText w:val="%5."/>
      <w:lvlJc w:val="left"/>
      <w:pPr>
        <w:ind w:left="4545" w:hanging="360"/>
      </w:pPr>
    </w:lvl>
    <w:lvl w:ilvl="5" w:tplc="1084F094" w:tentative="1">
      <w:start w:val="1"/>
      <w:numFmt w:val="lowerRoman"/>
      <w:lvlText w:val="%6."/>
      <w:lvlJc w:val="right"/>
      <w:pPr>
        <w:ind w:left="5265" w:hanging="180"/>
      </w:pPr>
    </w:lvl>
    <w:lvl w:ilvl="6" w:tplc="EC204A0C" w:tentative="1">
      <w:start w:val="1"/>
      <w:numFmt w:val="decimal"/>
      <w:lvlText w:val="%7."/>
      <w:lvlJc w:val="left"/>
      <w:pPr>
        <w:ind w:left="5985" w:hanging="360"/>
      </w:pPr>
    </w:lvl>
    <w:lvl w:ilvl="7" w:tplc="02303BD0" w:tentative="1">
      <w:start w:val="1"/>
      <w:numFmt w:val="lowerLetter"/>
      <w:lvlText w:val="%8."/>
      <w:lvlJc w:val="left"/>
      <w:pPr>
        <w:ind w:left="6705" w:hanging="360"/>
      </w:pPr>
    </w:lvl>
    <w:lvl w:ilvl="8" w:tplc="25CA038C" w:tentative="1">
      <w:start w:val="1"/>
      <w:numFmt w:val="lowerRoman"/>
      <w:lvlText w:val="%9."/>
      <w:lvlJc w:val="right"/>
      <w:pPr>
        <w:ind w:left="7425" w:hanging="180"/>
      </w:pPr>
    </w:lvl>
  </w:abstractNum>
  <w:abstractNum w:abstractNumId="15" w15:restartNumberingAfterBreak="0">
    <w:nsid w:val="4DB67557"/>
    <w:multiLevelType w:val="multilevel"/>
    <w:tmpl w:val="D134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B4DC2"/>
    <w:multiLevelType w:val="multilevel"/>
    <w:tmpl w:val="88EC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E4A2B"/>
    <w:multiLevelType w:val="hybridMultilevel"/>
    <w:tmpl w:val="89A4DE18"/>
    <w:lvl w:ilvl="0" w:tplc="EDDA484A">
      <w:start w:val="1"/>
      <w:numFmt w:val="lowerLetter"/>
      <w:lvlText w:val="%1)"/>
      <w:lvlJc w:val="left"/>
      <w:pPr>
        <w:ind w:left="2970" w:hanging="360"/>
      </w:pPr>
      <w:rPr>
        <w:rFonts w:hint="default"/>
      </w:rPr>
    </w:lvl>
    <w:lvl w:ilvl="1" w:tplc="C16E14AE" w:tentative="1">
      <w:start w:val="1"/>
      <w:numFmt w:val="lowerLetter"/>
      <w:lvlText w:val="%2."/>
      <w:lvlJc w:val="left"/>
      <w:pPr>
        <w:ind w:left="3690" w:hanging="360"/>
      </w:pPr>
    </w:lvl>
    <w:lvl w:ilvl="2" w:tplc="C1AC76D8" w:tentative="1">
      <w:start w:val="1"/>
      <w:numFmt w:val="lowerRoman"/>
      <w:lvlText w:val="%3."/>
      <w:lvlJc w:val="right"/>
      <w:pPr>
        <w:ind w:left="4410" w:hanging="180"/>
      </w:pPr>
    </w:lvl>
    <w:lvl w:ilvl="3" w:tplc="CA5A7910" w:tentative="1">
      <w:start w:val="1"/>
      <w:numFmt w:val="decimal"/>
      <w:lvlText w:val="%4."/>
      <w:lvlJc w:val="left"/>
      <w:pPr>
        <w:ind w:left="5130" w:hanging="360"/>
      </w:pPr>
    </w:lvl>
    <w:lvl w:ilvl="4" w:tplc="E34C5A68" w:tentative="1">
      <w:start w:val="1"/>
      <w:numFmt w:val="lowerLetter"/>
      <w:lvlText w:val="%5."/>
      <w:lvlJc w:val="left"/>
      <w:pPr>
        <w:ind w:left="5850" w:hanging="360"/>
      </w:pPr>
    </w:lvl>
    <w:lvl w:ilvl="5" w:tplc="D1101338" w:tentative="1">
      <w:start w:val="1"/>
      <w:numFmt w:val="lowerRoman"/>
      <w:lvlText w:val="%6."/>
      <w:lvlJc w:val="right"/>
      <w:pPr>
        <w:ind w:left="6570" w:hanging="180"/>
      </w:pPr>
    </w:lvl>
    <w:lvl w:ilvl="6" w:tplc="9AB8FE00" w:tentative="1">
      <w:start w:val="1"/>
      <w:numFmt w:val="decimal"/>
      <w:lvlText w:val="%7."/>
      <w:lvlJc w:val="left"/>
      <w:pPr>
        <w:ind w:left="7290" w:hanging="360"/>
      </w:pPr>
    </w:lvl>
    <w:lvl w:ilvl="7" w:tplc="0316AB00" w:tentative="1">
      <w:start w:val="1"/>
      <w:numFmt w:val="lowerLetter"/>
      <w:lvlText w:val="%8."/>
      <w:lvlJc w:val="left"/>
      <w:pPr>
        <w:ind w:left="8010" w:hanging="360"/>
      </w:pPr>
    </w:lvl>
    <w:lvl w:ilvl="8" w:tplc="C5587252" w:tentative="1">
      <w:start w:val="1"/>
      <w:numFmt w:val="lowerRoman"/>
      <w:lvlText w:val="%9."/>
      <w:lvlJc w:val="right"/>
      <w:pPr>
        <w:ind w:left="8730" w:hanging="180"/>
      </w:pPr>
    </w:lvl>
  </w:abstractNum>
  <w:abstractNum w:abstractNumId="18" w15:restartNumberingAfterBreak="0">
    <w:nsid w:val="57A06884"/>
    <w:multiLevelType w:val="multilevel"/>
    <w:tmpl w:val="A260A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540D2E"/>
    <w:multiLevelType w:val="multilevel"/>
    <w:tmpl w:val="A0A0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802F32"/>
    <w:multiLevelType w:val="hybridMultilevel"/>
    <w:tmpl w:val="2F7AB200"/>
    <w:lvl w:ilvl="0" w:tplc="D8248B82">
      <w:start w:val="1"/>
      <w:numFmt w:val="decimal"/>
      <w:lvlText w:val="%1."/>
      <w:lvlJc w:val="left"/>
      <w:pPr>
        <w:ind w:left="1665" w:hanging="360"/>
      </w:pPr>
      <w:rPr>
        <w:rFonts w:hint="default"/>
      </w:rPr>
    </w:lvl>
    <w:lvl w:ilvl="1" w:tplc="8CBC81E4" w:tentative="1">
      <w:start w:val="1"/>
      <w:numFmt w:val="lowerLetter"/>
      <w:lvlText w:val="%2."/>
      <w:lvlJc w:val="left"/>
      <w:pPr>
        <w:ind w:left="2385" w:hanging="360"/>
      </w:pPr>
    </w:lvl>
    <w:lvl w:ilvl="2" w:tplc="8C54D6B2" w:tentative="1">
      <w:start w:val="1"/>
      <w:numFmt w:val="lowerRoman"/>
      <w:lvlText w:val="%3."/>
      <w:lvlJc w:val="right"/>
      <w:pPr>
        <w:ind w:left="3105" w:hanging="180"/>
      </w:pPr>
    </w:lvl>
    <w:lvl w:ilvl="3" w:tplc="EAA8D0EE" w:tentative="1">
      <w:start w:val="1"/>
      <w:numFmt w:val="decimal"/>
      <w:lvlText w:val="%4."/>
      <w:lvlJc w:val="left"/>
      <w:pPr>
        <w:ind w:left="3825" w:hanging="360"/>
      </w:pPr>
    </w:lvl>
    <w:lvl w:ilvl="4" w:tplc="CE7E4B38" w:tentative="1">
      <w:start w:val="1"/>
      <w:numFmt w:val="lowerLetter"/>
      <w:lvlText w:val="%5."/>
      <w:lvlJc w:val="left"/>
      <w:pPr>
        <w:ind w:left="4545" w:hanging="360"/>
      </w:pPr>
    </w:lvl>
    <w:lvl w:ilvl="5" w:tplc="F5EC26FE" w:tentative="1">
      <w:start w:val="1"/>
      <w:numFmt w:val="lowerRoman"/>
      <w:lvlText w:val="%6."/>
      <w:lvlJc w:val="right"/>
      <w:pPr>
        <w:ind w:left="5265" w:hanging="180"/>
      </w:pPr>
    </w:lvl>
    <w:lvl w:ilvl="6" w:tplc="2D14DBFA" w:tentative="1">
      <w:start w:val="1"/>
      <w:numFmt w:val="decimal"/>
      <w:lvlText w:val="%7."/>
      <w:lvlJc w:val="left"/>
      <w:pPr>
        <w:ind w:left="5985" w:hanging="360"/>
      </w:pPr>
    </w:lvl>
    <w:lvl w:ilvl="7" w:tplc="9D542308" w:tentative="1">
      <w:start w:val="1"/>
      <w:numFmt w:val="lowerLetter"/>
      <w:lvlText w:val="%8."/>
      <w:lvlJc w:val="left"/>
      <w:pPr>
        <w:ind w:left="6705" w:hanging="360"/>
      </w:pPr>
    </w:lvl>
    <w:lvl w:ilvl="8" w:tplc="65FA7CB4" w:tentative="1">
      <w:start w:val="1"/>
      <w:numFmt w:val="lowerRoman"/>
      <w:lvlText w:val="%9."/>
      <w:lvlJc w:val="right"/>
      <w:pPr>
        <w:ind w:left="7425" w:hanging="180"/>
      </w:p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0"/>
  </w:num>
  <w:num w:numId="13">
    <w:abstractNumId w:val="14"/>
  </w:num>
  <w:num w:numId="14">
    <w:abstractNumId w:val="12"/>
  </w:num>
  <w:num w:numId="15">
    <w:abstractNumId w:val="17"/>
  </w:num>
  <w:num w:numId="16">
    <w:abstractNumId w:val="18"/>
  </w:num>
  <w:num w:numId="17">
    <w:abstractNumId w:val="19"/>
  </w:num>
  <w:num w:numId="18">
    <w:abstractNumId w:val="16"/>
  </w:num>
  <w:num w:numId="19">
    <w:abstractNumId w:val="13"/>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B3"/>
    <w:rsid w:val="000062AB"/>
    <w:rsid w:val="00014ACD"/>
    <w:rsid w:val="000339B3"/>
    <w:rsid w:val="00051049"/>
    <w:rsid w:val="00074629"/>
    <w:rsid w:val="0008425F"/>
    <w:rsid w:val="00090021"/>
    <w:rsid w:val="00092831"/>
    <w:rsid w:val="000A798A"/>
    <w:rsid w:val="000B4B56"/>
    <w:rsid w:val="000C08BD"/>
    <w:rsid w:val="000D2276"/>
    <w:rsid w:val="000D385F"/>
    <w:rsid w:val="00101822"/>
    <w:rsid w:val="00110546"/>
    <w:rsid w:val="00130AA7"/>
    <w:rsid w:val="00130FC0"/>
    <w:rsid w:val="00162AB0"/>
    <w:rsid w:val="001653D6"/>
    <w:rsid w:val="0016713C"/>
    <w:rsid w:val="0018051F"/>
    <w:rsid w:val="001818CA"/>
    <w:rsid w:val="001B432B"/>
    <w:rsid w:val="001C1544"/>
    <w:rsid w:val="001C55ED"/>
    <w:rsid w:val="001D4B77"/>
    <w:rsid w:val="001F71AC"/>
    <w:rsid w:val="001F7E93"/>
    <w:rsid w:val="00206DAA"/>
    <w:rsid w:val="00216802"/>
    <w:rsid w:val="002466D5"/>
    <w:rsid w:val="00255F1B"/>
    <w:rsid w:val="002642A7"/>
    <w:rsid w:val="00266917"/>
    <w:rsid w:val="0028185B"/>
    <w:rsid w:val="00285F23"/>
    <w:rsid w:val="002869A0"/>
    <w:rsid w:val="00286C5F"/>
    <w:rsid w:val="0029686E"/>
    <w:rsid w:val="002C247C"/>
    <w:rsid w:val="002D2BFE"/>
    <w:rsid w:val="002E3EAA"/>
    <w:rsid w:val="002E4D50"/>
    <w:rsid w:val="002F1074"/>
    <w:rsid w:val="00310B98"/>
    <w:rsid w:val="00317AB4"/>
    <w:rsid w:val="00324932"/>
    <w:rsid w:val="0032557C"/>
    <w:rsid w:val="00331004"/>
    <w:rsid w:val="00355F72"/>
    <w:rsid w:val="0036454F"/>
    <w:rsid w:val="003B314B"/>
    <w:rsid w:val="003B7372"/>
    <w:rsid w:val="003D0250"/>
    <w:rsid w:val="003D1EF6"/>
    <w:rsid w:val="003D28E6"/>
    <w:rsid w:val="00400171"/>
    <w:rsid w:val="0041229B"/>
    <w:rsid w:val="004239BA"/>
    <w:rsid w:val="00434BF0"/>
    <w:rsid w:val="0044300D"/>
    <w:rsid w:val="00444BBB"/>
    <w:rsid w:val="0046058C"/>
    <w:rsid w:val="00466FCD"/>
    <w:rsid w:val="00487AE6"/>
    <w:rsid w:val="004C1296"/>
    <w:rsid w:val="004C6200"/>
    <w:rsid w:val="004D153C"/>
    <w:rsid w:val="004E0652"/>
    <w:rsid w:val="004F20AE"/>
    <w:rsid w:val="00513907"/>
    <w:rsid w:val="005513CE"/>
    <w:rsid w:val="00551AD1"/>
    <w:rsid w:val="00552BC6"/>
    <w:rsid w:val="00553A5E"/>
    <w:rsid w:val="00560C17"/>
    <w:rsid w:val="00564BA5"/>
    <w:rsid w:val="00564E21"/>
    <w:rsid w:val="00592417"/>
    <w:rsid w:val="0059482F"/>
    <w:rsid w:val="005A020D"/>
    <w:rsid w:val="005C67B2"/>
    <w:rsid w:val="005C6CC8"/>
    <w:rsid w:val="006033E8"/>
    <w:rsid w:val="006062E9"/>
    <w:rsid w:val="00617BF3"/>
    <w:rsid w:val="006430F8"/>
    <w:rsid w:val="00644B08"/>
    <w:rsid w:val="006478D4"/>
    <w:rsid w:val="00650AE0"/>
    <w:rsid w:val="006765E9"/>
    <w:rsid w:val="00695F3D"/>
    <w:rsid w:val="006A6767"/>
    <w:rsid w:val="006B3E80"/>
    <w:rsid w:val="006B7646"/>
    <w:rsid w:val="006C2472"/>
    <w:rsid w:val="006D45EC"/>
    <w:rsid w:val="006F273E"/>
    <w:rsid w:val="006F4732"/>
    <w:rsid w:val="006F76DF"/>
    <w:rsid w:val="007026C0"/>
    <w:rsid w:val="00705960"/>
    <w:rsid w:val="00706CCF"/>
    <w:rsid w:val="007231C5"/>
    <w:rsid w:val="00744DCC"/>
    <w:rsid w:val="00761ABD"/>
    <w:rsid w:val="00767800"/>
    <w:rsid w:val="00777DD0"/>
    <w:rsid w:val="00782CBF"/>
    <w:rsid w:val="007971D8"/>
    <w:rsid w:val="007B0553"/>
    <w:rsid w:val="007B7F82"/>
    <w:rsid w:val="00810F61"/>
    <w:rsid w:val="00826892"/>
    <w:rsid w:val="00837595"/>
    <w:rsid w:val="00840909"/>
    <w:rsid w:val="008671E7"/>
    <w:rsid w:val="00883E0B"/>
    <w:rsid w:val="008920B3"/>
    <w:rsid w:val="008A1591"/>
    <w:rsid w:val="008A6B89"/>
    <w:rsid w:val="008C1F34"/>
    <w:rsid w:val="008E1D70"/>
    <w:rsid w:val="008F2E27"/>
    <w:rsid w:val="008F43D4"/>
    <w:rsid w:val="00905EDA"/>
    <w:rsid w:val="0092234B"/>
    <w:rsid w:val="0092289B"/>
    <w:rsid w:val="00937784"/>
    <w:rsid w:val="009418A3"/>
    <w:rsid w:val="00981FE3"/>
    <w:rsid w:val="00991958"/>
    <w:rsid w:val="009924F4"/>
    <w:rsid w:val="009B7B5E"/>
    <w:rsid w:val="009D00D8"/>
    <w:rsid w:val="009D10B7"/>
    <w:rsid w:val="009D431B"/>
    <w:rsid w:val="009E51E1"/>
    <w:rsid w:val="009F22BA"/>
    <w:rsid w:val="00A20C29"/>
    <w:rsid w:val="00A20D0D"/>
    <w:rsid w:val="00A44CE9"/>
    <w:rsid w:val="00AA4A25"/>
    <w:rsid w:val="00AB36E1"/>
    <w:rsid w:val="00AB7439"/>
    <w:rsid w:val="00AC231F"/>
    <w:rsid w:val="00AE157A"/>
    <w:rsid w:val="00B018B3"/>
    <w:rsid w:val="00B2700E"/>
    <w:rsid w:val="00B31112"/>
    <w:rsid w:val="00B444B0"/>
    <w:rsid w:val="00B51D3F"/>
    <w:rsid w:val="00B51ED5"/>
    <w:rsid w:val="00B523E8"/>
    <w:rsid w:val="00B53219"/>
    <w:rsid w:val="00B65236"/>
    <w:rsid w:val="00B67FB4"/>
    <w:rsid w:val="00B76C4F"/>
    <w:rsid w:val="00B91FD1"/>
    <w:rsid w:val="00B9779E"/>
    <w:rsid w:val="00BC549D"/>
    <w:rsid w:val="00BF0221"/>
    <w:rsid w:val="00C01973"/>
    <w:rsid w:val="00C21DA6"/>
    <w:rsid w:val="00C231A3"/>
    <w:rsid w:val="00C2653B"/>
    <w:rsid w:val="00C300B1"/>
    <w:rsid w:val="00C348D5"/>
    <w:rsid w:val="00C5260D"/>
    <w:rsid w:val="00C603C2"/>
    <w:rsid w:val="00C641F6"/>
    <w:rsid w:val="00C7241A"/>
    <w:rsid w:val="00C72EC2"/>
    <w:rsid w:val="00C743DD"/>
    <w:rsid w:val="00C82A9B"/>
    <w:rsid w:val="00C873DC"/>
    <w:rsid w:val="00C918EA"/>
    <w:rsid w:val="00C944A4"/>
    <w:rsid w:val="00CC0ECD"/>
    <w:rsid w:val="00CF12A9"/>
    <w:rsid w:val="00D05FAF"/>
    <w:rsid w:val="00D30767"/>
    <w:rsid w:val="00D55B43"/>
    <w:rsid w:val="00D60B9E"/>
    <w:rsid w:val="00D75B20"/>
    <w:rsid w:val="00D9703F"/>
    <w:rsid w:val="00DD7389"/>
    <w:rsid w:val="00E576D3"/>
    <w:rsid w:val="00E610A4"/>
    <w:rsid w:val="00E75CBF"/>
    <w:rsid w:val="00E80590"/>
    <w:rsid w:val="00EA0301"/>
    <w:rsid w:val="00EB0293"/>
    <w:rsid w:val="00EB571B"/>
    <w:rsid w:val="00EB5BCA"/>
    <w:rsid w:val="00EB7A5C"/>
    <w:rsid w:val="00ED1DB1"/>
    <w:rsid w:val="00F15869"/>
    <w:rsid w:val="00F15A04"/>
    <w:rsid w:val="00F30228"/>
    <w:rsid w:val="00F47320"/>
    <w:rsid w:val="00F53FCD"/>
    <w:rsid w:val="00F61359"/>
    <w:rsid w:val="00F85657"/>
    <w:rsid w:val="00FA486E"/>
    <w:rsid w:val="00FB12C3"/>
    <w:rsid w:val="00FF09C1"/>
  </w:rsids>
  <m:mathPr>
    <m:mathFont m:val="Cambria Math"/>
    <m:brkBin m:val="before"/>
    <m:brkBinSub m:val="--"/>
    <m:smallFrac m:val="0"/>
    <m:dispDef m:val="0"/>
    <m:lMargin m:val="0"/>
    <m:rMargin m:val="0"/>
    <m:defJc m:val="centerGroup"/>
    <m:wrapRight/>
    <m:intLim m:val="subSup"/>
    <m:naryLim m:val="subSup"/>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4A2DD3"/>
  <w15:chartTrackingRefBased/>
  <w15:docId w15:val="{5C09998A-9B7F-433E-8AF7-9ED8E3CA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ko-KR"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Error" w:semiHidden="1" w:uiPriority="99" w:unhideWhenUsed="1"/>
  </w:latentStyles>
  <w:style w:type="paragraph" w:default="1" w:styleId="Normal">
    <w:name w:val="Normal"/>
    <w:qFormat/>
    <w:rsid w:val="008F3AC6"/>
    <w:rPr>
      <w:sz w:val="24"/>
      <w:szCs w:val="24"/>
      <w:lang w:val="fi-FI" w:eastAsia="en-US"/>
    </w:rPr>
  </w:style>
  <w:style w:type="paragraph" w:styleId="Heading1">
    <w:name w:val="heading 1"/>
    <w:basedOn w:val="Normal"/>
    <w:next w:val="Normal"/>
    <w:link w:val="Heading1Char"/>
    <w:qFormat/>
    <w:rsid w:val="00757B2C"/>
    <w:pPr>
      <w:keepNext/>
      <w:keepLines/>
      <w:spacing w:before="480"/>
      <w:outlineLvl w:val="0"/>
    </w:pPr>
    <w:rPr>
      <w:rFonts w:ascii="Calibri" w:eastAsia="Times New Roman" w:hAnsi="Calibri"/>
      <w:b/>
      <w:bCs/>
      <w:color w:val="345A8A"/>
      <w:sz w:val="32"/>
      <w:szCs w:val="32"/>
    </w:rPr>
  </w:style>
  <w:style w:type="paragraph" w:styleId="Heading3">
    <w:name w:val="heading 3"/>
    <w:basedOn w:val="Normal"/>
    <w:next w:val="Normal"/>
    <w:link w:val="Heading3Char"/>
    <w:qFormat/>
    <w:rsid w:val="00757B2C"/>
    <w:pPr>
      <w:keepNext/>
      <w:keepLines/>
      <w:spacing w:before="200"/>
      <w:outlineLvl w:val="2"/>
    </w:pPr>
    <w:rPr>
      <w:rFonts w:ascii="Calibri" w:eastAsia="Times New Roman" w:hAnsi="Calibri"/>
      <w:b/>
      <w:bCs/>
      <w:color w:val="4F81BD"/>
    </w:rPr>
  </w:style>
  <w:style w:type="paragraph" w:styleId="Heading4">
    <w:name w:val="heading 4"/>
    <w:basedOn w:val="Normal"/>
    <w:next w:val="Normal"/>
    <w:link w:val="Heading4Char"/>
    <w:semiHidden/>
    <w:unhideWhenUsed/>
    <w:qFormat/>
    <w:rsid w:val="007B7F8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appaleenoletuskirjasin1">
    <w:name w:val="Kappaleen oletuskirjasin1"/>
    <w:semiHidden/>
    <w:unhideWhenUsed/>
    <w:rsid w:val="009C7F9F"/>
  </w:style>
  <w:style w:type="character" w:customStyle="1" w:styleId="Kappaleenoletuskirjasin10">
    <w:name w:val="Kappaleen oletuskirjasin1_0"/>
    <w:semiHidden/>
    <w:unhideWhenUsed/>
    <w:rsid w:val="001432B1"/>
  </w:style>
  <w:style w:type="character" w:customStyle="1" w:styleId="Kappaleenoletuskirjasin11">
    <w:name w:val="Kappaleen oletuskirjasin1_1"/>
    <w:semiHidden/>
    <w:unhideWhenUsed/>
    <w:rsid w:val="006252BA"/>
  </w:style>
  <w:style w:type="character" w:customStyle="1" w:styleId="Kappaleenoletuskirjasin12">
    <w:name w:val="Kappaleen oletuskirjasin1_2"/>
    <w:semiHidden/>
    <w:unhideWhenUsed/>
    <w:rsid w:val="00171918"/>
  </w:style>
  <w:style w:type="character" w:customStyle="1" w:styleId="Kappaleenoletuskirjasin13">
    <w:name w:val="Kappaleen oletuskirjasin1_3"/>
    <w:semiHidden/>
    <w:unhideWhenUsed/>
    <w:rsid w:val="00805235"/>
  </w:style>
  <w:style w:type="character" w:customStyle="1" w:styleId="Kappaleenoletuskirjasin14">
    <w:name w:val="Kappaleen oletuskirjasin1_4"/>
    <w:semiHidden/>
    <w:unhideWhenUsed/>
    <w:rsid w:val="006C6F02"/>
  </w:style>
  <w:style w:type="character" w:customStyle="1" w:styleId="Kappaleenoletuskirjasin15">
    <w:name w:val="Kappaleen oletuskirjasin1_5"/>
    <w:semiHidden/>
    <w:unhideWhenUsed/>
    <w:rsid w:val="007407A1"/>
  </w:style>
  <w:style w:type="character" w:customStyle="1" w:styleId="Kappaleenoletuskirjasin16">
    <w:name w:val="Kappaleen oletuskirjasin1_6"/>
    <w:semiHidden/>
    <w:unhideWhenUsed/>
    <w:rsid w:val="00812A5F"/>
  </w:style>
  <w:style w:type="character" w:customStyle="1" w:styleId="Kappaleenoletuskirjasin17">
    <w:name w:val="Kappaleen oletuskirjasin1_7"/>
    <w:semiHidden/>
    <w:unhideWhenUsed/>
    <w:rsid w:val="00A47842"/>
  </w:style>
  <w:style w:type="character" w:customStyle="1" w:styleId="Kappaleenoletuskirjasin18">
    <w:name w:val="Kappaleen oletuskirjasin1_8"/>
    <w:semiHidden/>
    <w:unhideWhenUsed/>
    <w:rsid w:val="008F3AC6"/>
  </w:style>
  <w:style w:type="paragraph" w:styleId="Header">
    <w:name w:val="header"/>
    <w:basedOn w:val="Normal"/>
    <w:link w:val="HeaderChar"/>
    <w:uiPriority w:val="99"/>
    <w:unhideWhenUsed/>
    <w:rsid w:val="003663F1"/>
    <w:pPr>
      <w:tabs>
        <w:tab w:val="center" w:pos="4819"/>
        <w:tab w:val="right" w:pos="9638"/>
      </w:tabs>
    </w:pPr>
  </w:style>
  <w:style w:type="character" w:customStyle="1" w:styleId="HeaderChar">
    <w:name w:val="Header Char"/>
    <w:basedOn w:val="Kappaleenoletuskirjasin16"/>
    <w:link w:val="Header"/>
    <w:uiPriority w:val="99"/>
    <w:rsid w:val="003663F1"/>
  </w:style>
  <w:style w:type="paragraph" w:styleId="Footer">
    <w:name w:val="footer"/>
    <w:basedOn w:val="Normal"/>
    <w:link w:val="FooterChar"/>
    <w:uiPriority w:val="99"/>
    <w:unhideWhenUsed/>
    <w:rsid w:val="003663F1"/>
    <w:pPr>
      <w:tabs>
        <w:tab w:val="center" w:pos="4819"/>
        <w:tab w:val="right" w:pos="9638"/>
      </w:tabs>
    </w:pPr>
  </w:style>
  <w:style w:type="character" w:customStyle="1" w:styleId="FooterChar">
    <w:name w:val="Footer Char"/>
    <w:basedOn w:val="Kappaleenoletuskirjasin16"/>
    <w:link w:val="Footer"/>
    <w:uiPriority w:val="99"/>
    <w:rsid w:val="003663F1"/>
  </w:style>
  <w:style w:type="character" w:customStyle="1" w:styleId="Heading3Char">
    <w:name w:val="Heading 3 Char"/>
    <w:link w:val="Heading3"/>
    <w:rsid w:val="00757B2C"/>
    <w:rPr>
      <w:rFonts w:ascii="Calibri" w:eastAsia="Times New Roman" w:hAnsi="Calibri" w:cs="Times New Roman"/>
      <w:b/>
      <w:bCs/>
      <w:color w:val="4F81BD"/>
    </w:rPr>
  </w:style>
  <w:style w:type="paragraph" w:customStyle="1" w:styleId="PargasParainenRUBRIKOTSIKKO">
    <w:name w:val="Pargas/Parainen: RUBRIK/OTSIKKO"/>
    <w:qFormat/>
    <w:rsid w:val="00DF5265"/>
    <w:pPr>
      <w:spacing w:after="440"/>
    </w:pPr>
    <w:rPr>
      <w:rFonts w:ascii="Century Gothic" w:eastAsia="Times New Roman" w:hAnsi="Century Gothic"/>
      <w:caps/>
      <w:noProof/>
      <w:color w:val="595959"/>
      <w:spacing w:val="10"/>
      <w:kern w:val="28"/>
      <w:sz w:val="22"/>
      <w:lang w:val="fi-FI" w:eastAsia="fi-FI"/>
    </w:rPr>
  </w:style>
  <w:style w:type="paragraph" w:customStyle="1" w:styleId="PargasParainenBRDTEXTLEIPTEKSTI">
    <w:name w:val="Pargas/Parainen: BRÖDTEXT/LEIPÄTEKSTI"/>
    <w:qFormat/>
    <w:rsid w:val="00B443DB"/>
    <w:pPr>
      <w:spacing w:after="120" w:line="240" w:lineRule="exact"/>
    </w:pPr>
    <w:rPr>
      <w:rFonts w:ascii="Century Gothic" w:hAnsi="Century Gothic"/>
      <w:noProof/>
      <w:color w:val="595959"/>
      <w:sz w:val="18"/>
      <w:lang w:val="fi-FI" w:eastAsia="fi-FI"/>
    </w:rPr>
  </w:style>
  <w:style w:type="character" w:customStyle="1" w:styleId="Heading1Char">
    <w:name w:val="Heading 1 Char"/>
    <w:link w:val="Heading1"/>
    <w:rsid w:val="00757B2C"/>
    <w:rPr>
      <w:rFonts w:ascii="Calibri" w:eastAsia="Times New Roman" w:hAnsi="Calibri" w:cs="Times New Roman"/>
      <w:b/>
      <w:bCs/>
      <w:color w:val="345A8A"/>
      <w:sz w:val="32"/>
      <w:szCs w:val="32"/>
    </w:rPr>
  </w:style>
  <w:style w:type="paragraph" w:styleId="NormalWeb">
    <w:name w:val="Normal (Web)"/>
    <w:basedOn w:val="Normal"/>
    <w:uiPriority w:val="99"/>
    <w:rsid w:val="00D2733A"/>
    <w:pPr>
      <w:spacing w:beforeLines="1" w:afterLines="1"/>
    </w:pPr>
    <w:rPr>
      <w:rFonts w:ascii="Times" w:hAnsi="Times"/>
      <w:sz w:val="20"/>
      <w:szCs w:val="20"/>
      <w:lang w:eastAsia="fi-FI"/>
    </w:rPr>
  </w:style>
  <w:style w:type="paragraph" w:styleId="BalloonText">
    <w:name w:val="Balloon Text"/>
    <w:basedOn w:val="Normal"/>
    <w:link w:val="BalloonTextChar"/>
    <w:rsid w:val="005C6CC8"/>
    <w:rPr>
      <w:rFonts w:ascii="Tahoma" w:hAnsi="Tahoma" w:cs="Tahoma"/>
      <w:sz w:val="16"/>
      <w:szCs w:val="16"/>
    </w:rPr>
  </w:style>
  <w:style w:type="character" w:customStyle="1" w:styleId="BalloonTextChar">
    <w:name w:val="Balloon Text Char"/>
    <w:link w:val="BalloonText"/>
    <w:rsid w:val="005C6CC8"/>
    <w:rPr>
      <w:rFonts w:ascii="Tahoma" w:hAnsi="Tahoma" w:cs="Tahoma"/>
      <w:sz w:val="16"/>
      <w:szCs w:val="16"/>
      <w:lang w:eastAsia="en-US"/>
    </w:rPr>
  </w:style>
  <w:style w:type="paragraph" w:customStyle="1" w:styleId="Default">
    <w:name w:val="Default"/>
    <w:rsid w:val="003D1EF6"/>
    <w:pPr>
      <w:autoSpaceDE w:val="0"/>
      <w:autoSpaceDN w:val="0"/>
      <w:adjustRightInd w:val="0"/>
    </w:pPr>
    <w:rPr>
      <w:rFonts w:ascii="Calibri" w:hAnsi="Calibri" w:cs="Calibri"/>
      <w:color w:val="000000"/>
      <w:sz w:val="24"/>
      <w:szCs w:val="24"/>
      <w:lang w:eastAsia="en-GB"/>
    </w:rPr>
  </w:style>
  <w:style w:type="paragraph" w:styleId="NoSpacing">
    <w:name w:val="No Spacing"/>
    <w:qFormat/>
    <w:rsid w:val="00BF0221"/>
    <w:rPr>
      <w:sz w:val="24"/>
      <w:szCs w:val="24"/>
      <w:lang w:val="fi-FI" w:eastAsia="en-US"/>
    </w:rPr>
  </w:style>
  <w:style w:type="character" w:styleId="Hyperlink">
    <w:name w:val="Hyperlink"/>
    <w:rsid w:val="00650AE0"/>
    <w:rPr>
      <w:color w:val="0563C1"/>
      <w:u w:val="single"/>
    </w:rPr>
  </w:style>
  <w:style w:type="paragraph" w:styleId="ListParagraph">
    <w:name w:val="List Paragraph"/>
    <w:basedOn w:val="Normal"/>
    <w:qFormat/>
    <w:rsid w:val="006F4732"/>
    <w:pPr>
      <w:ind w:left="720"/>
      <w:contextualSpacing/>
    </w:pPr>
  </w:style>
  <w:style w:type="character" w:styleId="Strong">
    <w:name w:val="Strong"/>
    <w:basedOn w:val="DefaultParagraphFont"/>
    <w:uiPriority w:val="22"/>
    <w:qFormat/>
    <w:rsid w:val="00C231A3"/>
    <w:rPr>
      <w:b/>
      <w:bCs/>
    </w:rPr>
  </w:style>
  <w:style w:type="character" w:customStyle="1" w:styleId="Heading4Char">
    <w:name w:val="Heading 4 Char"/>
    <w:basedOn w:val="DefaultParagraphFont"/>
    <w:link w:val="Heading4"/>
    <w:semiHidden/>
    <w:rsid w:val="007B7F82"/>
    <w:rPr>
      <w:rFonts w:asciiTheme="majorHAnsi" w:eastAsiaTheme="majorEastAsia" w:hAnsiTheme="majorHAnsi" w:cstheme="majorBidi"/>
      <w:i/>
      <w:iCs/>
      <w:color w:val="2E74B5" w:themeColor="accent1" w:themeShade="BF"/>
      <w:sz w:val="24"/>
      <w:szCs w:val="24"/>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tanean\AppData\Local\Microsoft\Windows\Temporary%20Internet%20Files\Content.Outlook\3N75IVDM\Kirjelomake_A4_Pargas_Parain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Kirjelomake_A4_Pargas_Parainen</Template>
  <TotalTime>1</TotalTime>
  <Pages>5</Pages>
  <Words>1681</Words>
  <Characters>9372</Characters>
  <Application>Microsoft Office Word</Application>
  <DocSecurity>4</DocSecurity>
  <Lines>78</Lines>
  <Paragraphs>22</Paragraphs>
  <ScaleCrop>false</ScaleCrop>
  <HeadingPairs>
    <vt:vector size="6" baseType="variant">
      <vt:variant>
        <vt:lpstr>Title</vt:lpstr>
      </vt:variant>
      <vt:variant>
        <vt:i4>1</vt:i4>
      </vt:variant>
      <vt:variant>
        <vt:lpstr>Otsikko</vt:lpstr>
      </vt:variant>
      <vt:variant>
        <vt:i4>1</vt:i4>
      </vt:variant>
      <vt:variant>
        <vt:lpstr>Rubrik</vt:lpstr>
      </vt:variant>
      <vt:variant>
        <vt:i4>1</vt:i4>
      </vt:variant>
    </vt:vector>
  </HeadingPairs>
  <TitlesOfParts>
    <vt:vector size="3" baseType="lpstr">
      <vt:lpstr/>
      <vt:lpstr/>
      <vt:lpstr/>
    </vt:vector>
  </TitlesOfParts>
  <Company>Place Marketing</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Anne-Maarit Itänen</dc:creator>
  <cp:lastModifiedBy>Daniel Falck</cp:lastModifiedBy>
  <cp:revision>2</cp:revision>
  <cp:lastPrinted>2021-01-28T09:19:00Z</cp:lastPrinted>
  <dcterms:created xsi:type="dcterms:W3CDTF">2021-03-15T13:05:00Z</dcterms:created>
  <dcterms:modified xsi:type="dcterms:W3CDTF">2021-03-15T13:05:00Z</dcterms:modified>
</cp:coreProperties>
</file>