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Vattentjänstverkets uppgift är att inom vattentjänstverkets verksamhetsområden ansvara för och sköta om vattenförsörjningen, avledandet och behandlandet av avloppsvatten samt avledandet av dagvatten i enlighet med </w:t>
      </w:r>
      <w:hyperlink r:id="rId5" w:tgtFrame="_blank" w:history="1">
        <w:r w:rsidRPr="00A0334E"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t xml:space="preserve">lagen om </w:t>
        </w:r>
        <w:proofErr w:type="spellStart"/>
        <w:r w:rsidRPr="00A0334E"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t>vattentjänster</w:t>
        </w:r>
      </w:hyperlink>
      <w:proofErr w:type="gramStart"/>
      <w:r w:rsidR="00A0334E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Vattentjänstverket</w:t>
      </w:r>
      <w:proofErr w:type="spellEnd"/>
      <w:proofErr w:type="gram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erbjuder vatten som uppfyller de krav och rekommendationer som social- och hälsovårdsministeriet, 1352/2015, ställer på bra hushållsvatten. Avloppsvattnet leds till och renas i reningsverk som uppfyller miljötillståndsvillkoren. För att följa upp och garantera detta kontrolleras vattenkvaliteten och reningsprocessen kontinuerligt av övervakande myndigheter.  </w:t>
      </w:r>
    </w:p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Social- och hälsovårdsministeriets förordning om kvalitetskrav på och kontrollundersökning av hushållsvatten</w:t>
      </w:r>
      <w:r w:rsidR="00A44DC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proofErr w:type="gramStart"/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Sammandrag</w:t>
      </w:r>
      <w:proofErr w:type="gramEnd"/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av riskbedömningen för hushållsvatten i vattendistributionsområdena i Pargas, Nagu, Korpo och Näsby inom verksamhetsområdet för vattentjänster i Pargas stad</w:t>
      </w:r>
    </w:p>
    <w:p w:rsidR="00A44DC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Pargas centralorts vattendistributionsområde</w:t>
      </w:r>
    </w:p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Vid riskbedömningen har risker bedömts systematiskt inom följande delområden: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Högvattenbassäng, brandposter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Tillfällig vattendistribution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Vattenledningsnät, pumpning till nätet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Annan verksamhet (bilder och kartor, kunder och information, strategiska verksamheter, personalens verksamhet, provtagning)</w:t>
      </w:r>
    </w:p>
    <w:p w:rsidR="00EA192A" w:rsidRPr="00EA192A" w:rsidRDefault="00EA192A" w:rsidP="00A44D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Riskerna har kartlagts i storleksordning. Enligt kartläggningen har ett uppföljningsprogram upprättats för hantering av riskerna. Riskhanteringen är i bruk och uppdateras vid behov.</w:t>
      </w:r>
      <w:r w:rsidR="00A44DC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Riskbedömningen har gjorts i samarbete med hälsoskyddsmyndigheten i Lundo kommun.</w:t>
      </w:r>
      <w:r w:rsidR="00A44DC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 fråga om det vatten som Turun </w:t>
      </w:r>
      <w:proofErr w:type="spellStart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Seudun</w:t>
      </w:r>
      <w:proofErr w:type="spell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Vesi</w:t>
      </w:r>
      <w:proofErr w:type="spell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Oy (TSV) distribuerar har TSV gjort en riskbedömning där det systematiskt bedöms risker på motsvarande sätt.</w:t>
      </w:r>
    </w:p>
    <w:p w:rsidR="00EA192A" w:rsidRPr="00EA192A" w:rsidRDefault="00EA192A" w:rsidP="00A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Nagus vattendistributionsområde</w:t>
      </w:r>
    </w:p>
    <w:p w:rsidR="00EA192A" w:rsidRPr="00EA192A" w:rsidRDefault="00EA192A" w:rsidP="00A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Vid riskbedömningen har risker bedömts systematiskt inom följande delområden: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Vattenbehandling i Finnby och </w:t>
      </w:r>
      <w:proofErr w:type="spellStart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Vikom</w:t>
      </w:r>
      <w:proofErr w:type="spell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samt vid vattenverket</w:t>
      </w:r>
    </w:p>
    <w:p w:rsidR="00EA192A" w:rsidRPr="00EA192A" w:rsidRDefault="00EA192A" w:rsidP="00EA19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Sandfiltrering, luftning, UV-desinficering, desinficeringsberedskap och kalkstensfiltrering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Lågvattenbassäng, brandposter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Vattenledningsnät, pumpning till nätet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Tillfällig vattendistribution</w:t>
      </w:r>
    </w:p>
    <w:p w:rsidR="00EA192A" w:rsidRPr="00EA192A" w:rsidRDefault="00EA192A" w:rsidP="00EA1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Annan verksamhet (bilder och kartor, kunder och information, strategiska verksamheter, personalens verksamhet, provtagning)</w:t>
      </w:r>
    </w:p>
    <w:p w:rsidR="00EA192A" w:rsidRPr="00EA192A" w:rsidRDefault="00EA192A" w:rsidP="00A033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Riskerna har kartlagts i storleksordning. Enligt kartläggningen har ett uppföljningsprogram upprättats för hantering av riskerna.  Riskhanteringen är i bruk och 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uppdateras vid behov.</w:t>
      </w:r>
      <w:r w:rsidR="00CE3ED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bookmarkStart w:id="0" w:name="_GoBack"/>
      <w:bookmarkEnd w:id="0"/>
      <w:proofErr w:type="gramStart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Riskbedömningen</w:t>
      </w:r>
      <w:proofErr w:type="gram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har gjorts i samarbete med hälsoskyddsmyndigheten i Lundo kommun.</w:t>
      </w:r>
    </w:p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Korpos vattendistributionsområde</w:t>
      </w:r>
    </w:p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Vid riskbedömningen har risker bedömts systematiskt inom följande delområden: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Vattenbehandling i </w:t>
      </w:r>
      <w:proofErr w:type="spellStart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Rosklax</w:t>
      </w:r>
      <w:proofErr w:type="spellEnd"/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och Verkan</w:t>
      </w:r>
    </w:p>
    <w:p w:rsidR="00EA192A" w:rsidRPr="00EA192A" w:rsidRDefault="00EA192A" w:rsidP="00EA19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Sandfiltrering, luftning, UV-desinficering, desinficeringsberedskap, kalkstensfiltrering och membranfiltrering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Lågvattenbassänger, brandposter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Vattenledningsnät, pumpning till nätet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Tillfällig vattendistribution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Annan verksamhet (bilder och kartor, kunder och information, strategiska verksamheter, personalens verksamhet, provtagning)</w:t>
      </w:r>
    </w:p>
    <w:p w:rsidR="00EA192A" w:rsidRPr="00EA192A" w:rsidRDefault="00EA192A" w:rsidP="00A44D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Riskerna har kartlagts i storleksordning. Enligt kartläggningen har ett uppföljningsprogram upprättats för hantering av riskerna. Riskhanteringen är i bruk och uppdateras vid behov.</w:t>
      </w:r>
      <w:r w:rsidR="00A44DC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Riskbedömningen har gjorts i samarbete med hälsoskyddsmyndigheten i Lundo kommun.</w:t>
      </w:r>
    </w:p>
    <w:p w:rsidR="00EA192A" w:rsidRPr="00EA192A" w:rsidRDefault="00EA192A" w:rsidP="00A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Näsbys vattendistributionsområde</w:t>
      </w:r>
    </w:p>
    <w:p w:rsidR="00EA192A" w:rsidRPr="00EA192A" w:rsidRDefault="00EA192A" w:rsidP="00A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Vid riskbedömningen har risker bedömts systematiskt inom följande delområden: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Vattenbehandling</w:t>
      </w:r>
    </w:p>
    <w:p w:rsidR="00EA192A" w:rsidRPr="00EA192A" w:rsidRDefault="00EA192A" w:rsidP="00EA19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Sandfiltrering, luftning, UV-desinficering, desinficeringsberedskap, kalkstensfiltrering och membranfiltrering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Lågvattenbassäng, havsvattentank, brandposter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Ytvattens avrinningsområde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Vattenledningsnät, pumpning till nätet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Tillfällig vattendistribution</w:t>
      </w:r>
    </w:p>
    <w:p w:rsidR="00EA192A" w:rsidRPr="00EA192A" w:rsidRDefault="00EA192A" w:rsidP="00EA1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Annan verksamhet (bilder och kartor, kunder och information, strategiska verksamheter, personalens verksamhet, provtagning)</w:t>
      </w:r>
    </w:p>
    <w:p w:rsidR="00EA192A" w:rsidRPr="00EA192A" w:rsidRDefault="00EA192A" w:rsidP="00EA19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Riskerna har kartlagts i storleksordning. Enligt kartläggningen har ett uppföljningsprogram upprättats för hantering av riskerna. Riskhanteringen är i bruk och uppdateras vid behov.</w:t>
      </w:r>
    </w:p>
    <w:p w:rsidR="00EA192A" w:rsidRPr="00EA192A" w:rsidRDefault="00EA192A" w:rsidP="00EA19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sv-SE"/>
        </w:rPr>
        <w:t>Riskbedömningen har gjorts i samarbete med hälsoskyddsmyndigheten i Lundo kommun.</w:t>
      </w:r>
    </w:p>
    <w:p w:rsidR="00A44DCA" w:rsidRPr="00A0334E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För </w:t>
      </w:r>
      <w:proofErr w:type="spellStart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mer</w:t>
      </w:r>
      <w:proofErr w:type="spellEnd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information</w:t>
      </w:r>
      <w:proofErr w:type="spellEnd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:</w:t>
      </w:r>
    </w:p>
    <w:p w:rsidR="00EA192A" w:rsidRPr="00A0334E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Vattentjänstverket</w:t>
      </w:r>
      <w:proofErr w:type="spellEnd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i </w:t>
      </w:r>
      <w:proofErr w:type="gramStart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Pargas:                                  </w:t>
      </w:r>
      <w:proofErr w:type="spellStart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Hälsoinspektör</w:t>
      </w:r>
      <w:proofErr w:type="spellEnd"/>
      <w:proofErr w:type="gramEnd"/>
      <w:r w:rsidRPr="00A0334E">
        <w:rPr>
          <w:rFonts w:ascii="Times New Roman" w:eastAsia="Times New Roman" w:hAnsi="Times New Roman" w:cs="Times New Roman"/>
          <w:sz w:val="24"/>
          <w:szCs w:val="24"/>
          <w:lang w:val="fi-FI"/>
        </w:rPr>
        <w:t>:</w:t>
      </w:r>
    </w:p>
    <w:p w:rsidR="00EA192A" w:rsidRPr="00EA192A" w:rsidRDefault="00EA192A" w:rsidP="00EA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>Mika Laaksonen </w:t>
      </w:r>
      <w:proofErr w:type="gramStart"/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0443585923       </w:t>
      </w:r>
      <w:r w:rsidR="00DF3474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        </w:t>
      </w:r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>Tiina</w:t>
      </w:r>
      <w:proofErr w:type="gramEnd"/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>Torkkeli</w:t>
      </w:r>
      <w:proofErr w:type="spellEnd"/>
      <w:r w:rsidRPr="00EA192A">
        <w:rPr>
          <w:rFonts w:ascii="Times New Roman" w:eastAsia="Times New Roman" w:hAnsi="Times New Roman" w:cs="Times New Roman"/>
          <w:sz w:val="24"/>
          <w:szCs w:val="24"/>
          <w:lang w:val="fi-FI"/>
        </w:rPr>
        <w:t>-Pitkäranta 050 598 0578</w:t>
      </w:r>
    </w:p>
    <w:sectPr w:rsidR="00EA192A" w:rsidRPr="00EA1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B44"/>
    <w:multiLevelType w:val="multilevel"/>
    <w:tmpl w:val="C5D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061FA"/>
    <w:multiLevelType w:val="multilevel"/>
    <w:tmpl w:val="248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90C9A"/>
    <w:multiLevelType w:val="multilevel"/>
    <w:tmpl w:val="3DA8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72367"/>
    <w:rsid w:val="004B28A9"/>
    <w:rsid w:val="00A0334E"/>
    <w:rsid w:val="00A44DCA"/>
    <w:rsid w:val="00CE3ED6"/>
    <w:rsid w:val="00DF3474"/>
    <w:rsid w:val="00E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E2FD8-E2EF-4652-A0E9-5F521D2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A192A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EA192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A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EA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EA1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FFFFFF"/>
                                    <w:left w:val="dashed" w:sz="6" w:space="0" w:color="FFFFFF"/>
                                    <w:bottom w:val="dashed" w:sz="6" w:space="0" w:color="FFFFFF"/>
                                    <w:right w:val="dashed" w:sz="6" w:space="0" w:color="FFFFFF"/>
                                  </w:divBdr>
                                  <w:divsChild>
                                    <w:div w:id="75343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7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FFFFFF"/>
                                            <w:left w:val="dashed" w:sz="6" w:space="0" w:color="FFFFFF"/>
                                            <w:bottom w:val="dashed" w:sz="6" w:space="0" w:color="FFFFFF"/>
                                            <w:right w:val="dashed" w:sz="6" w:space="0" w:color="FFFFFF"/>
                                          </w:divBdr>
                                          <w:divsChild>
                                            <w:div w:id="39216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FFFFFF"/>
                                    <w:left w:val="dashed" w:sz="6" w:space="0" w:color="FFFFFF"/>
                                    <w:bottom w:val="dashed" w:sz="6" w:space="0" w:color="FFFFFF"/>
                                    <w:right w:val="dashed" w:sz="6" w:space="0" w:color="FFFFFF"/>
                                  </w:divBdr>
                                  <w:divsChild>
                                    <w:div w:id="17912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FFFFFF"/>
                                            <w:left w:val="dashed" w:sz="6" w:space="0" w:color="FFFFFF"/>
                                            <w:bottom w:val="dashed" w:sz="6" w:space="0" w:color="FFFFFF"/>
                                            <w:right w:val="dashed" w:sz="6" w:space="0" w:color="FFFFFF"/>
                                          </w:divBdr>
                                          <w:divsChild>
                                            <w:div w:id="20479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lex.fi/sv/laki/kokoelma/2001/20010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Pargas stad/Paraisten kaupunki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Jatta Karlsson</dc:creator>
  <cp:keywords/>
  <dc:description/>
  <cp:lastModifiedBy>Jatta Karlsson</cp:lastModifiedBy>
  <cp:revision>3</cp:revision>
  <dcterms:created xsi:type="dcterms:W3CDTF">2020-01-24T06:11:00Z</dcterms:created>
  <dcterms:modified xsi:type="dcterms:W3CDTF">2020-01-24T06:12:00Z</dcterms:modified>
</cp:coreProperties>
</file>